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BEF" w:rsidRPr="00BA2B38" w:rsidRDefault="00BA2B38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BA2B38">
        <w:rPr>
          <w:rFonts w:asciiTheme="majorBidi" w:hAnsiTheme="majorBidi" w:cstheme="majorBidi"/>
          <w:b/>
          <w:bCs/>
          <w:sz w:val="24"/>
          <w:szCs w:val="24"/>
        </w:rPr>
        <w:t>İÇİŞLERİ BAKANLIĞI</w:t>
      </w:r>
    </w:p>
    <w:p w:rsidR="008253C7" w:rsidRPr="00BA2B38" w:rsidRDefault="008253C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A2B38">
        <w:rPr>
          <w:rFonts w:asciiTheme="majorBidi" w:hAnsiTheme="majorBidi" w:cstheme="majorBidi"/>
          <w:b/>
          <w:bCs/>
          <w:sz w:val="24"/>
          <w:szCs w:val="24"/>
        </w:rPr>
        <w:t xml:space="preserve">Pasaport, Göç, Vatandaşlık Genel İdaresi </w:t>
      </w:r>
    </w:p>
    <w:p w:rsidR="008253C7" w:rsidRPr="00BA2B38" w:rsidRDefault="008253C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A2B38">
        <w:rPr>
          <w:rFonts w:asciiTheme="majorBidi" w:hAnsiTheme="majorBidi" w:cstheme="majorBidi"/>
          <w:b/>
          <w:bCs/>
          <w:sz w:val="24"/>
          <w:szCs w:val="24"/>
        </w:rPr>
        <w:t>Hukuk İşleri Departmanı</w:t>
      </w:r>
    </w:p>
    <w:p w:rsidR="008253C7" w:rsidRDefault="008253C7">
      <w:pPr>
        <w:rPr>
          <w:rFonts w:asciiTheme="majorBidi" w:hAnsiTheme="majorBidi" w:cstheme="majorBidi"/>
          <w:sz w:val="24"/>
          <w:szCs w:val="24"/>
        </w:rPr>
      </w:pPr>
    </w:p>
    <w:p w:rsidR="008253C7" w:rsidRPr="00BA2B38" w:rsidRDefault="008253C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A2B38">
        <w:rPr>
          <w:rFonts w:asciiTheme="majorBidi" w:hAnsiTheme="majorBidi" w:cstheme="majorBidi"/>
          <w:b/>
          <w:bCs/>
          <w:sz w:val="24"/>
          <w:szCs w:val="24"/>
        </w:rPr>
        <w:t>Sayı: 2/219</w:t>
      </w:r>
    </w:p>
    <w:p w:rsidR="008253C7" w:rsidRPr="00BA2B38" w:rsidRDefault="008253C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A2B38">
        <w:rPr>
          <w:rFonts w:asciiTheme="majorBidi" w:hAnsiTheme="majorBidi" w:cstheme="majorBidi"/>
          <w:b/>
          <w:bCs/>
          <w:sz w:val="24"/>
          <w:szCs w:val="24"/>
        </w:rPr>
        <w:t>Tarih: 11.04.2023</w:t>
      </w:r>
    </w:p>
    <w:p w:rsidR="008253C7" w:rsidRDefault="008253C7">
      <w:pPr>
        <w:rPr>
          <w:rFonts w:asciiTheme="majorBidi" w:hAnsiTheme="majorBidi" w:cstheme="majorBidi"/>
          <w:sz w:val="24"/>
          <w:szCs w:val="24"/>
        </w:rPr>
      </w:pPr>
    </w:p>
    <w:p w:rsidR="008253C7" w:rsidRPr="00BA2B38" w:rsidRDefault="008253C7" w:rsidP="00BA2B38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BA2B38">
        <w:rPr>
          <w:rFonts w:asciiTheme="majorBidi" w:hAnsiTheme="majorBidi" w:cstheme="majorBidi"/>
          <w:b/>
          <w:bCs/>
          <w:sz w:val="24"/>
          <w:szCs w:val="24"/>
          <w:u w:val="single"/>
        </w:rPr>
        <w:t>2023 yılı 26 sayılı Genelge</w:t>
      </w:r>
    </w:p>
    <w:p w:rsidR="008253C7" w:rsidRDefault="008253C7">
      <w:pPr>
        <w:rPr>
          <w:rFonts w:asciiTheme="majorBidi" w:hAnsiTheme="majorBidi" w:cstheme="majorBidi"/>
          <w:sz w:val="24"/>
          <w:szCs w:val="24"/>
        </w:rPr>
      </w:pPr>
    </w:p>
    <w:p w:rsidR="008253C7" w:rsidRDefault="008253C7" w:rsidP="00B71EB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-Kara, Deniz ve Havalimanlarındaki faaliyetleri düzenleyen 1997 yılı 1 sayılı genelge ile, Yabancıların Mısır Arap Cumhuriyetine girişleri ve oturumları</w:t>
      </w:r>
      <w:r w:rsidR="006F3C91">
        <w:rPr>
          <w:rFonts w:asciiTheme="majorBidi" w:hAnsiTheme="majorBidi" w:cstheme="majorBidi"/>
          <w:sz w:val="24"/>
          <w:szCs w:val="24"/>
        </w:rPr>
        <w:t>nı</w:t>
      </w:r>
      <w:r w:rsidR="00B71EB4">
        <w:rPr>
          <w:rFonts w:asciiTheme="majorBidi" w:hAnsiTheme="majorBidi" w:cstheme="majorBidi"/>
          <w:sz w:val="24"/>
          <w:szCs w:val="24"/>
        </w:rPr>
        <w:t xml:space="preserve"> düzenleyen kurallara </w:t>
      </w:r>
      <w:r>
        <w:rPr>
          <w:rFonts w:asciiTheme="majorBidi" w:hAnsiTheme="majorBidi" w:cstheme="majorBidi"/>
          <w:sz w:val="24"/>
          <w:szCs w:val="24"/>
        </w:rPr>
        <w:t>dair 2003 yılı 302 sayılı genelgeye ek olarak;</w:t>
      </w:r>
    </w:p>
    <w:p w:rsidR="008253C7" w:rsidRPr="00BA2B38" w:rsidRDefault="007B5FBC" w:rsidP="00BA2B3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A2B38">
        <w:rPr>
          <w:rFonts w:asciiTheme="majorBidi" w:hAnsiTheme="majorBidi" w:cstheme="majorBidi"/>
          <w:b/>
          <w:bCs/>
          <w:sz w:val="24"/>
          <w:szCs w:val="24"/>
        </w:rPr>
        <w:t>15 Nisan 2023 tarihinden itibaren aşağıdakiler uygulanır;</w:t>
      </w:r>
    </w:p>
    <w:p w:rsidR="007B5FBC" w:rsidRDefault="007B5FBC" w:rsidP="006F3C91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-Tüm Türk vatandaşlarının muhtelif giriş kapılarından ülkeye girişlerine izin verilmesi, 18-45 yaş aralığındaki gruplardan önceden </w:t>
      </w:r>
      <w:r w:rsidR="00B71EB4">
        <w:rPr>
          <w:rFonts w:asciiTheme="majorBidi" w:hAnsiTheme="majorBidi" w:cstheme="majorBidi"/>
          <w:sz w:val="24"/>
          <w:szCs w:val="24"/>
        </w:rPr>
        <w:t xml:space="preserve">alınması istenen </w:t>
      </w:r>
      <w:r>
        <w:rPr>
          <w:rFonts w:asciiTheme="majorBidi" w:hAnsiTheme="majorBidi" w:cstheme="majorBidi"/>
          <w:sz w:val="24"/>
          <w:szCs w:val="24"/>
        </w:rPr>
        <w:t xml:space="preserve">güvenlik onayı </w:t>
      </w:r>
      <w:r w:rsidR="006F3C91">
        <w:rPr>
          <w:rFonts w:asciiTheme="majorBidi" w:hAnsiTheme="majorBidi" w:cstheme="majorBidi"/>
          <w:sz w:val="24"/>
          <w:szCs w:val="24"/>
        </w:rPr>
        <w:t>şartının</w:t>
      </w:r>
      <w:r>
        <w:rPr>
          <w:rFonts w:asciiTheme="majorBidi" w:hAnsiTheme="majorBidi" w:cstheme="majorBidi"/>
          <w:sz w:val="24"/>
          <w:szCs w:val="24"/>
        </w:rPr>
        <w:t xml:space="preserve"> iptal edilmesi. Mısır asıllı Türklerin ülkeye vizesiz girişlerinde limanlarda</w:t>
      </w:r>
      <w:r w:rsidR="00976F1D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76F1D">
        <w:rPr>
          <w:rFonts w:asciiTheme="majorBidi" w:hAnsiTheme="majorBidi" w:cstheme="majorBidi"/>
          <w:sz w:val="24"/>
          <w:szCs w:val="24"/>
        </w:rPr>
        <w:t xml:space="preserve">acil giriş </w:t>
      </w:r>
      <w:r>
        <w:rPr>
          <w:rFonts w:asciiTheme="majorBidi" w:hAnsiTheme="majorBidi" w:cstheme="majorBidi"/>
          <w:sz w:val="24"/>
          <w:szCs w:val="24"/>
        </w:rPr>
        <w:t xml:space="preserve">vize alma kolaylığından hariç tutulmaları, </w:t>
      </w:r>
      <w:r w:rsidR="00976F1D">
        <w:rPr>
          <w:rFonts w:asciiTheme="majorBidi" w:hAnsiTheme="majorBidi" w:cstheme="majorBidi"/>
          <w:sz w:val="24"/>
          <w:szCs w:val="24"/>
        </w:rPr>
        <w:t>(güvenlik onayı ile beraber) önceden vize alma zorunluluğu</w:t>
      </w:r>
      <w:r w:rsidR="00B71EB4">
        <w:rPr>
          <w:rFonts w:asciiTheme="majorBidi" w:hAnsiTheme="majorBidi" w:cstheme="majorBidi"/>
          <w:sz w:val="24"/>
          <w:szCs w:val="24"/>
        </w:rPr>
        <w:t xml:space="preserve"> bulunmaları,</w:t>
      </w:r>
      <w:r w:rsidR="00976F1D">
        <w:rPr>
          <w:rFonts w:asciiTheme="majorBidi" w:hAnsiTheme="majorBidi" w:cstheme="majorBidi"/>
          <w:sz w:val="24"/>
          <w:szCs w:val="24"/>
        </w:rPr>
        <w:t xml:space="preserve"> </w:t>
      </w:r>
    </w:p>
    <w:p w:rsidR="00976F1D" w:rsidRDefault="00976F1D" w:rsidP="00B71EB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-Çin vatandaşlarına, ülkeye giriş limanlarından acil giriş vizesi almalarına izin verilmesi, ayrıca ülkede akredite tüm turizm şirketleri üzerinden Cezayir – Fas ülkelerinden gelen turist kafilele</w:t>
      </w:r>
      <w:r w:rsidR="00B71EB4">
        <w:rPr>
          <w:rFonts w:asciiTheme="majorBidi" w:hAnsiTheme="majorBidi" w:cstheme="majorBidi"/>
          <w:sz w:val="24"/>
          <w:szCs w:val="24"/>
        </w:rPr>
        <w:t>rinin</w:t>
      </w:r>
      <w:r>
        <w:rPr>
          <w:rFonts w:asciiTheme="majorBidi" w:hAnsiTheme="majorBidi" w:cstheme="majorBidi"/>
          <w:sz w:val="24"/>
          <w:szCs w:val="24"/>
        </w:rPr>
        <w:t xml:space="preserve">, ülkeye giriş limanlarında acil giriş vizesi almalarına izin verilmesi, </w:t>
      </w:r>
    </w:p>
    <w:p w:rsidR="00976F1D" w:rsidRDefault="00976F1D" w:rsidP="00BA2B3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-Irak vatandaşlarına, ABD, Birleşik Krallık, Kanada, Avustralya, Yeni Zelanda, Japonya, </w:t>
      </w:r>
      <w:proofErr w:type="spellStart"/>
      <w:r>
        <w:rPr>
          <w:rFonts w:asciiTheme="majorBidi" w:hAnsiTheme="majorBidi" w:cstheme="majorBidi"/>
          <w:sz w:val="24"/>
          <w:szCs w:val="24"/>
        </w:rPr>
        <w:t>Şengen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bölgesi için geçerli ve kullanılabilir giriş vizesine sahip olmaları şartıyla, ülkeye girişlerine izin verilmesi, ayrıca 16 yaş altı, 60 yaş üstü grupların elektronik vize almalarına izin verilmesi, </w:t>
      </w:r>
    </w:p>
    <w:p w:rsidR="00976F1D" w:rsidRDefault="00976F1D" w:rsidP="00BA2B3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-Suriye vatandaşlarına, ABD, Birleşik Krallık, Kanada, Avustralya, Yeni Zelanda, Japonya, </w:t>
      </w:r>
      <w:proofErr w:type="spellStart"/>
      <w:r>
        <w:rPr>
          <w:rFonts w:asciiTheme="majorBidi" w:hAnsiTheme="majorBidi" w:cstheme="majorBidi"/>
          <w:sz w:val="24"/>
          <w:szCs w:val="24"/>
        </w:rPr>
        <w:t>Şengen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bölgesi için geçerli ve kullanılabilir giriş vizesine sahip olmaları ve Körfez İşbirliği Teşkilatı ülkelerinde geçerli oturuma sahip olmaları şartıyla, </w:t>
      </w:r>
      <w:r w:rsidR="00BA2B38">
        <w:rPr>
          <w:rFonts w:asciiTheme="majorBidi" w:hAnsiTheme="majorBidi" w:cstheme="majorBidi"/>
          <w:sz w:val="24"/>
          <w:szCs w:val="24"/>
        </w:rPr>
        <w:t xml:space="preserve">refakatçı olmaksızın (sadece vize ve oturum sahiplerine) ülkeye giriş limanlarında acil giriş vizesi almalarına </w:t>
      </w:r>
      <w:r>
        <w:rPr>
          <w:rFonts w:asciiTheme="majorBidi" w:hAnsiTheme="majorBidi" w:cstheme="majorBidi"/>
          <w:sz w:val="24"/>
          <w:szCs w:val="24"/>
        </w:rPr>
        <w:t>izin verilmesi,</w:t>
      </w:r>
      <w:r w:rsidR="00BA2B38">
        <w:rPr>
          <w:rFonts w:asciiTheme="majorBidi" w:hAnsiTheme="majorBidi" w:cstheme="majorBidi"/>
          <w:sz w:val="24"/>
          <w:szCs w:val="24"/>
        </w:rPr>
        <w:t xml:space="preserve"> </w:t>
      </w:r>
    </w:p>
    <w:p w:rsidR="00BA2B38" w:rsidRDefault="00BA2B38" w:rsidP="00BA2B3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Bu yeni kuralların uygulanmasının üzerinden 6 ay geçtikten sonra yeniden değerlendirilmesi,</w:t>
      </w:r>
    </w:p>
    <w:p w:rsidR="00BA2B38" w:rsidRDefault="00BA2B38" w:rsidP="00BA2B38">
      <w:pPr>
        <w:rPr>
          <w:rFonts w:asciiTheme="majorBidi" w:hAnsiTheme="majorBidi" w:cstheme="majorBidi"/>
          <w:sz w:val="24"/>
          <w:szCs w:val="24"/>
        </w:rPr>
      </w:pPr>
    </w:p>
    <w:p w:rsidR="00BA2B38" w:rsidRDefault="00BA2B38" w:rsidP="00BA2B38">
      <w:pPr>
        <w:rPr>
          <w:rFonts w:asciiTheme="majorBidi" w:hAnsiTheme="majorBidi" w:cstheme="majorBidi"/>
          <w:sz w:val="24"/>
          <w:szCs w:val="24"/>
        </w:rPr>
      </w:pPr>
    </w:p>
    <w:p w:rsidR="007B5FBC" w:rsidRPr="008253C7" w:rsidRDefault="007B5FBC" w:rsidP="00BA2B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7B5FBC" w:rsidRPr="008253C7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0E57" w:rsidRDefault="002E0E57" w:rsidP="00BA2B38">
      <w:pPr>
        <w:spacing w:after="0" w:line="240" w:lineRule="auto"/>
      </w:pPr>
      <w:r>
        <w:separator/>
      </w:r>
    </w:p>
  </w:endnote>
  <w:endnote w:type="continuationSeparator" w:id="0">
    <w:p w:rsidR="002E0E57" w:rsidRDefault="002E0E57" w:rsidP="00BA2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0E57" w:rsidRDefault="002E0E57" w:rsidP="00BA2B38">
      <w:pPr>
        <w:spacing w:after="0" w:line="240" w:lineRule="auto"/>
      </w:pPr>
      <w:r>
        <w:separator/>
      </w:r>
    </w:p>
  </w:footnote>
  <w:footnote w:type="continuationSeparator" w:id="0">
    <w:p w:rsidR="002E0E57" w:rsidRDefault="002E0E57" w:rsidP="00BA2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B38" w:rsidRPr="00BA2B38" w:rsidRDefault="00BA2B38" w:rsidP="00BA2B38">
    <w:pPr>
      <w:pStyle w:val="Header"/>
      <w:jc w:val="center"/>
      <w:rPr>
        <w:u w:val="single"/>
      </w:rPr>
    </w:pPr>
    <w:r w:rsidRPr="00BA2B38">
      <w:rPr>
        <w:u w:val="single"/>
      </w:rPr>
      <w:t>Gayrı Resmi Tercüme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234"/>
    <w:rsid w:val="002E0E57"/>
    <w:rsid w:val="006F3C91"/>
    <w:rsid w:val="007B5FBC"/>
    <w:rsid w:val="007F2BEF"/>
    <w:rsid w:val="0080193F"/>
    <w:rsid w:val="008253C7"/>
    <w:rsid w:val="00976F1D"/>
    <w:rsid w:val="00B71EB4"/>
    <w:rsid w:val="00BA2B38"/>
    <w:rsid w:val="00C87234"/>
    <w:rsid w:val="00F6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09AA87-0933-445B-86EA-FE91C224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B38"/>
  </w:style>
  <w:style w:type="paragraph" w:styleId="Footer">
    <w:name w:val="footer"/>
    <w:basedOn w:val="Normal"/>
    <w:link w:val="FooterChar"/>
    <w:uiPriority w:val="99"/>
    <w:unhideWhenUsed/>
    <w:rsid w:val="00BA2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ORHAN DOGAN (Satis Bsk.(2.Bolge) - Hurgada Muduru)</cp:lastModifiedBy>
  <cp:revision>2</cp:revision>
  <dcterms:created xsi:type="dcterms:W3CDTF">2023-04-16T08:43:00Z</dcterms:created>
  <dcterms:modified xsi:type="dcterms:W3CDTF">2023-04-16T08:43:00Z</dcterms:modified>
</cp:coreProperties>
</file>