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81" w:rsidRPr="008B6881" w:rsidRDefault="008B6881" w:rsidP="008B6881">
      <w:pPr>
        <w:shd w:val="clear" w:color="auto" w:fill="FFFFFF"/>
        <w:spacing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27 Aralık 2014 Tarihli Resmi Gazete</w:t>
      </w:r>
    </w:p>
    <w:p w:rsidR="008B6881" w:rsidRPr="008B6881" w:rsidRDefault="008B6881" w:rsidP="008B6881">
      <w:pPr>
        <w:shd w:val="clear" w:color="auto" w:fill="FFFFFF"/>
        <w:spacing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Sayı: 29218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Gümrük ve Ticaret Bakanlığından: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bookmarkStart w:id="0" w:name="_GoBack"/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6502 SAYILI TÜKETİCİNİN KORUNMASI HAKKINDA KANUNUN 77 NCİ MADDESİNE GÖRE 2015 YILINDA UYGULANACAK OLAN İDARİ PARA CEZALARINA İLİŞKİN TEBLİĞ (</w:t>
      </w:r>
      <w:bookmarkEnd w:id="0"/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TEBLİĞ NO: TGM-2014/1)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Ceza miktarları</w:t>
      </w:r>
    </w:p>
    <w:p w:rsidR="008B6881" w:rsidRPr="008B6881" w:rsidRDefault="008B6881" w:rsidP="008B6881">
      <w:pPr>
        <w:shd w:val="clear" w:color="auto" w:fill="FFFFFF"/>
        <w:spacing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MADDE 1 –</w:t>
      </w: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(1) </w:t>
      </w:r>
      <w:proofErr w:type="gramStart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7/11/2013</w:t>
      </w:r>
      <w:proofErr w:type="gramEnd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tarihli ve </w:t>
      </w:r>
      <w:hyperlink r:id="rId5" w:history="1">
        <w:r w:rsidRPr="008B6881">
          <w:rPr>
            <w:rFonts w:ascii="Verdana" w:eastAsia="Times New Roman" w:hAnsi="Verdana" w:cs="Times New Roman"/>
            <w:color w:val="000080"/>
            <w:sz w:val="20"/>
            <w:szCs w:val="20"/>
            <w:u w:val="single"/>
            <w:lang w:eastAsia="tr-TR"/>
          </w:rPr>
          <w:t>6502 sayılı Tüketicinin Korunması Hakkında Kanunun</w:t>
        </w:r>
      </w:hyperlink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77 </w:t>
      </w:r>
      <w:proofErr w:type="spellStart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nci</w:t>
      </w:r>
      <w:proofErr w:type="spellEnd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 xml:space="preserve"> maddesinde düzenlenmiş olan idari para cezaları, 15/11/2014 tarihli ve 29176 sayılı Resmî </w:t>
      </w:r>
      <w:proofErr w:type="spellStart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Gazete’de</w:t>
      </w:r>
      <w:proofErr w:type="spellEnd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 xml:space="preserve"> yayımlanan </w:t>
      </w:r>
      <w:hyperlink r:id="rId6" w:history="1">
        <w:r w:rsidRPr="008B6881">
          <w:rPr>
            <w:rFonts w:ascii="Verdana" w:eastAsia="Times New Roman" w:hAnsi="Verdana" w:cs="Times New Roman"/>
            <w:color w:val="000080"/>
            <w:sz w:val="20"/>
            <w:szCs w:val="20"/>
            <w:u w:val="single"/>
            <w:lang w:eastAsia="tr-TR"/>
          </w:rPr>
          <w:t>Vergi Usul Kanunu Genel Tebliğinde (Sıra No:441)</w:t>
        </w:r>
      </w:hyperlink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 xml:space="preserve"> tespit edilen 2014 yılı için yeniden değerleme oranı olan % 10,11 (yüzde on virgül on bir) artış esas alınarak, 1/1/2015 tarihinden itibaren geçerli olmak üzere </w:t>
      </w:r>
      <w:proofErr w:type="spellStart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aşağıdakişekilde</w:t>
      </w:r>
      <w:proofErr w:type="spellEnd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 xml:space="preserve"> artırılmıştır: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2460"/>
        <w:gridCol w:w="2510"/>
      </w:tblGrid>
      <w:tr w:rsidR="008B6881" w:rsidRPr="008B6881" w:rsidTr="008B6881">
        <w:trPr>
          <w:trHeight w:val="67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6502 sayılı Kanun'un 77 </w:t>
            </w:r>
            <w:proofErr w:type="spellStart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nciMaddesinin</w:t>
            </w:r>
            <w:proofErr w:type="spellEnd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;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28/5/2014</w:t>
            </w:r>
            <w:proofErr w:type="gramEnd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-31/12/2014 </w:t>
            </w:r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br/>
              <w:t>TL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1/1/2015</w:t>
            </w:r>
            <w:proofErr w:type="gramEnd"/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t>-31/12/2015 </w:t>
            </w:r>
            <w:r w:rsidRPr="008B6881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tr-TR"/>
              </w:rPr>
              <w:br/>
              <w:t>TL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Birinci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İkinci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Üçüncü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1.101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Dördüncü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22.022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1.101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Beşinci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Altıncı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Yedinci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Sekizinci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5.505.500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500.000  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550.550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Dokuzuncu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11.011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Onuncu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11.011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1.101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birinci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11.011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ikinci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11.011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220.220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55.055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55.055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27.527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üçüncü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55.055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396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dördüncü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110.110</w:t>
            </w:r>
          </w:p>
        </w:tc>
      </w:tr>
      <w:tr w:rsidR="008B6881" w:rsidRPr="008B6881" w:rsidTr="008B6881">
        <w:trPr>
          <w:trHeight w:val="405"/>
          <w:jc w:val="center"/>
        </w:trPr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5.505</w:t>
            </w:r>
          </w:p>
        </w:tc>
      </w:tr>
      <w:tr w:rsidR="008B6881" w:rsidRPr="008B6881" w:rsidTr="008B6881">
        <w:trPr>
          <w:trHeight w:val="67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beşinci fıkrasındaki ceza miktarının alt sınırı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25.000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27.527</w:t>
            </w:r>
          </w:p>
        </w:tc>
      </w:tr>
      <w:tr w:rsidR="008B6881" w:rsidRPr="008B6881" w:rsidTr="008B6881">
        <w:trPr>
          <w:trHeight w:val="67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altıncı fıkrasındaki ceza miktarı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220</w:t>
            </w:r>
          </w:p>
        </w:tc>
      </w:tr>
      <w:tr w:rsidR="008B6881" w:rsidRPr="008B6881" w:rsidTr="008B6881">
        <w:trPr>
          <w:trHeight w:val="67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sekizinci fıkrasındaki ceza miktarının alt ve üst sınırları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1.000 – 50.000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1.101 – 55.055</w:t>
            </w:r>
          </w:p>
        </w:tc>
      </w:tr>
      <w:tr w:rsidR="008B6881" w:rsidRPr="008B6881" w:rsidTr="008B6881">
        <w:trPr>
          <w:trHeight w:val="675"/>
          <w:jc w:val="center"/>
        </w:trPr>
        <w:tc>
          <w:tcPr>
            <w:tcW w:w="39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On dokuzuncu fıkrasındaki ceza miktarının alt ve üst sınırları</w:t>
            </w:r>
          </w:p>
        </w:tc>
        <w:tc>
          <w:tcPr>
            <w:tcW w:w="27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25.000 – 100.000.000</w:t>
            </w:r>
          </w:p>
        </w:tc>
        <w:tc>
          <w:tcPr>
            <w:tcW w:w="28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8B6881" w:rsidRPr="008B6881" w:rsidRDefault="008B6881" w:rsidP="008B6881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B6881">
              <w:rPr>
                <w:rFonts w:ascii="Verdana" w:eastAsia="Times New Roman" w:hAnsi="Verdana" w:cs="Times New Roman"/>
                <w:sz w:val="15"/>
                <w:szCs w:val="15"/>
                <w:lang w:eastAsia="tr-TR"/>
              </w:rPr>
              <w:t>27.527 – 110.110.000</w:t>
            </w:r>
          </w:p>
        </w:tc>
      </w:tr>
    </w:tbl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Yürürlük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MADDE 2 –</w:t>
      </w: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(1) Bu Tebliğ </w:t>
      </w:r>
      <w:proofErr w:type="gramStart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1/1/2015</w:t>
      </w:r>
      <w:proofErr w:type="gramEnd"/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tarihinde yürürlüğe girer.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Yürütme</w:t>
      </w:r>
    </w:p>
    <w:p w:rsidR="008B6881" w:rsidRPr="008B6881" w:rsidRDefault="008B6881" w:rsidP="008B6881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B6881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tr-TR"/>
        </w:rPr>
        <w:t>MADDE 3 –</w:t>
      </w:r>
      <w:r w:rsidRPr="008B6881">
        <w:rPr>
          <w:rFonts w:ascii="Verdana" w:eastAsia="Times New Roman" w:hAnsi="Verdana" w:cs="Times New Roman"/>
          <w:color w:val="000000"/>
          <w:sz w:val="15"/>
          <w:szCs w:val="15"/>
          <w:lang w:eastAsia="tr-TR"/>
        </w:rPr>
        <w:t> (1) Bu Tebliğ hükümlerini Gümrük ve Ticaret Bakanı yürütür.</w:t>
      </w:r>
    </w:p>
    <w:p w:rsidR="008E337F" w:rsidRDefault="008E337F"/>
    <w:sectPr w:rsidR="008E3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81"/>
    <w:rsid w:val="008B6881"/>
    <w:rsid w:val="008E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6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B6881"/>
    <w:rPr>
      <w:b/>
      <w:bCs/>
    </w:rPr>
  </w:style>
  <w:style w:type="character" w:customStyle="1" w:styleId="apple-converted-space">
    <w:name w:val="apple-converted-space"/>
    <w:basedOn w:val="VarsaylanParagrafYazTipi"/>
    <w:rsid w:val="008B6881"/>
  </w:style>
  <w:style w:type="character" w:styleId="Kpr">
    <w:name w:val="Hyperlink"/>
    <w:basedOn w:val="VarsaylanParagrafYazTipi"/>
    <w:uiPriority w:val="99"/>
    <w:semiHidden/>
    <w:unhideWhenUsed/>
    <w:rsid w:val="008B68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6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B6881"/>
    <w:rPr>
      <w:b/>
      <w:bCs/>
    </w:rPr>
  </w:style>
  <w:style w:type="character" w:customStyle="1" w:styleId="apple-converted-space">
    <w:name w:val="apple-converted-space"/>
    <w:basedOn w:val="VarsaylanParagrafYazTipi"/>
    <w:rsid w:val="008B6881"/>
  </w:style>
  <w:style w:type="character" w:styleId="Kpr">
    <w:name w:val="Hyperlink"/>
    <w:basedOn w:val="VarsaylanParagrafYazTipi"/>
    <w:uiPriority w:val="99"/>
    <w:semiHidden/>
    <w:unhideWhenUsed/>
    <w:rsid w:val="008B68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4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lomaliye.com/2014/vergi-usul-kanunu-genel-tebligi-441.htm" TargetMode="External"/><Relationship Id="rId5" Type="http://schemas.openxmlformats.org/officeDocument/2006/relationships/hyperlink" Target="http://www.alomaliye.com/2013/6502-sayili-kanun-tuketicinin-korunmasi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isil.sel</dc:creator>
  <cp:lastModifiedBy>isil.sel</cp:lastModifiedBy>
  <cp:revision>1</cp:revision>
  <cp:lastPrinted>2015-01-12T16:39:00Z</cp:lastPrinted>
  <dcterms:created xsi:type="dcterms:W3CDTF">2015-01-12T16:39:00Z</dcterms:created>
  <dcterms:modified xsi:type="dcterms:W3CDTF">2015-01-12T16:42:00Z</dcterms:modified>
</cp:coreProperties>
</file>