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8F" w:rsidRPr="005A0C8F" w:rsidRDefault="005A0C8F" w:rsidP="005A0C8F">
      <w:pPr>
        <w:pStyle w:val="DzMetin"/>
        <w:jc w:val="both"/>
        <w:rPr>
          <w:rFonts w:asciiTheme="minorHAnsi" w:hAnsiTheme="minorHAnsi" w:cs="Courier New"/>
          <w:b/>
          <w:sz w:val="24"/>
          <w:szCs w:val="24"/>
        </w:rPr>
      </w:pPr>
      <w:r w:rsidRPr="005A0C8F">
        <w:rPr>
          <w:rFonts w:asciiTheme="minorHAnsi" w:hAnsiTheme="minorHAnsi" w:cs="Courier New"/>
          <w:b/>
          <w:sz w:val="24"/>
          <w:szCs w:val="24"/>
        </w:rPr>
        <w:t xml:space="preserve">Kayıtlı Elektronik Posta Sistemine İlişkin Usul Ve Esaslar Hakkında Yönetmelik </w:t>
      </w:r>
      <w:proofErr w:type="gramStart"/>
      <w:r w:rsidRPr="005A0C8F">
        <w:rPr>
          <w:rFonts w:asciiTheme="minorHAnsi" w:hAnsiTheme="minorHAnsi" w:cs="Courier New"/>
          <w:b/>
          <w:sz w:val="24"/>
          <w:szCs w:val="24"/>
        </w:rPr>
        <w:t>(</w:t>
      </w:r>
      <w:proofErr w:type="gramEnd"/>
      <w:r w:rsidRPr="005A0C8F">
        <w:rPr>
          <w:rFonts w:asciiTheme="minorHAnsi" w:hAnsiTheme="minorHAnsi" w:cs="Courier New"/>
          <w:b/>
          <w:sz w:val="24"/>
          <w:szCs w:val="24"/>
        </w:rPr>
        <w:t>YÜR. TAR</w:t>
      </w:r>
      <w:proofErr w:type="gramStart"/>
      <w:r w:rsidRPr="005A0C8F">
        <w:rPr>
          <w:rFonts w:asciiTheme="minorHAnsi" w:hAnsiTheme="minorHAnsi" w:cs="Courier New"/>
          <w:b/>
          <w:sz w:val="24"/>
          <w:szCs w:val="24"/>
        </w:rPr>
        <w:t>.:</w:t>
      </w:r>
      <w:proofErr w:type="gramEnd"/>
      <w:r w:rsidRPr="005A0C8F">
        <w:rPr>
          <w:rFonts w:asciiTheme="minorHAnsi" w:hAnsiTheme="minorHAnsi" w:cs="Courier New"/>
          <w:b/>
          <w:sz w:val="24"/>
          <w:szCs w:val="24"/>
        </w:rPr>
        <w:t xml:space="preserve"> 01.07.2012)</w:t>
      </w:r>
    </w:p>
    <w:p w:rsidR="005A0C8F" w:rsidRPr="005A0C8F" w:rsidRDefault="005A0C8F" w:rsidP="005A0C8F">
      <w:pPr>
        <w:pStyle w:val="DzMetin"/>
        <w:jc w:val="both"/>
        <w:rPr>
          <w:rFonts w:asciiTheme="minorHAnsi" w:hAnsiTheme="minorHAnsi" w:cs="Courier New"/>
          <w:b/>
          <w:sz w:val="24"/>
          <w:szCs w:val="24"/>
        </w:rPr>
      </w:pPr>
    </w:p>
    <w:p w:rsidR="005A0C8F" w:rsidRPr="005A0C8F" w:rsidRDefault="005A0C8F" w:rsidP="005A0C8F">
      <w:pPr>
        <w:pStyle w:val="DzMetin"/>
        <w:jc w:val="both"/>
        <w:rPr>
          <w:rFonts w:asciiTheme="minorHAnsi" w:hAnsiTheme="minorHAnsi" w:cs="Courier New"/>
          <w:b/>
          <w:sz w:val="24"/>
          <w:szCs w:val="24"/>
        </w:rPr>
      </w:pPr>
      <w:r w:rsidRPr="005A0C8F">
        <w:rPr>
          <w:rFonts w:asciiTheme="minorHAnsi" w:hAnsiTheme="minorHAnsi" w:cs="Courier New"/>
          <w:b/>
          <w:sz w:val="24"/>
          <w:szCs w:val="24"/>
        </w:rPr>
        <w:t>Kurum: Bilgi Teknolojileri ve İletişim Kurumu</w:t>
      </w:r>
    </w:p>
    <w:p w:rsidR="005A0C8F" w:rsidRPr="005A0C8F" w:rsidRDefault="005A0C8F" w:rsidP="005A0C8F">
      <w:pPr>
        <w:pStyle w:val="DzMetin"/>
        <w:jc w:val="both"/>
        <w:rPr>
          <w:rFonts w:asciiTheme="minorHAnsi" w:hAnsiTheme="minorHAnsi" w:cs="Courier New"/>
          <w:b/>
          <w:sz w:val="24"/>
          <w:szCs w:val="24"/>
        </w:rPr>
      </w:pPr>
      <w:r w:rsidRPr="005A0C8F">
        <w:rPr>
          <w:rFonts w:asciiTheme="minorHAnsi" w:hAnsiTheme="minorHAnsi" w:cs="Courier New"/>
          <w:b/>
          <w:sz w:val="24"/>
          <w:szCs w:val="24"/>
        </w:rPr>
        <w:t>Kabul Tarihi: 25.08.2011</w:t>
      </w:r>
    </w:p>
    <w:p w:rsidR="005A0C8F" w:rsidRPr="005A0C8F" w:rsidRDefault="005A0C8F" w:rsidP="005A0C8F">
      <w:pPr>
        <w:pStyle w:val="DzMetin"/>
        <w:jc w:val="both"/>
        <w:rPr>
          <w:rFonts w:asciiTheme="minorHAnsi" w:hAnsiTheme="minorHAnsi" w:cs="Courier New"/>
          <w:b/>
          <w:sz w:val="24"/>
          <w:szCs w:val="24"/>
        </w:rPr>
      </w:pPr>
      <w:r w:rsidRPr="005A0C8F">
        <w:rPr>
          <w:rFonts w:asciiTheme="minorHAnsi" w:hAnsiTheme="minorHAnsi" w:cs="Courier New"/>
          <w:b/>
          <w:sz w:val="24"/>
          <w:szCs w:val="24"/>
        </w:rPr>
        <w:t>RGT: 25.08.2011</w:t>
      </w:r>
    </w:p>
    <w:p w:rsidR="005A0C8F" w:rsidRPr="005A0C8F" w:rsidRDefault="005A0C8F" w:rsidP="005A0C8F">
      <w:pPr>
        <w:pStyle w:val="DzMetin"/>
        <w:jc w:val="both"/>
        <w:rPr>
          <w:rFonts w:asciiTheme="minorHAnsi" w:hAnsiTheme="minorHAnsi" w:cs="Courier New"/>
          <w:b/>
          <w:sz w:val="24"/>
          <w:szCs w:val="24"/>
        </w:rPr>
      </w:pPr>
      <w:r w:rsidRPr="005A0C8F">
        <w:rPr>
          <w:rFonts w:asciiTheme="minorHAnsi" w:hAnsiTheme="minorHAnsi" w:cs="Courier New"/>
          <w:b/>
          <w:sz w:val="24"/>
          <w:szCs w:val="24"/>
        </w:rPr>
        <w:t>RG NO: 28036</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BİRİNCİ BÖLÜM: Amaç, Kapsam, Dayanak, Tanımlar ve Kısaltmalar ile İlkeler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Amaç</w:t>
      </w:r>
      <w:bookmarkStart w:id="0" w:name="_GoBack"/>
      <w:bookmarkEnd w:id="0"/>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1 - (1) Bu Yönetmeliğin amacı; kayıtlı elektronik posta sisteminin hukuki ve teknik </w:t>
      </w: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yönleri</w:t>
      </w:r>
      <w:proofErr w:type="gramEnd"/>
      <w:r w:rsidRPr="005A0C8F">
        <w:rPr>
          <w:rFonts w:asciiTheme="minorHAnsi" w:hAnsiTheme="minorHAnsi" w:cs="Courier New"/>
          <w:sz w:val="24"/>
          <w:szCs w:val="24"/>
        </w:rPr>
        <w:t xml:space="preserve"> ile işleyişine ilişkin usul ve esasları düzenlemektir.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Kapsam</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2 - (1) Bu Yönetmelik; kayıtlı elektronik posta sistemine, bu sistemle yapılacak işlemler ile bu işlemlerin sonuçlarına, kayıtlı elektronik posta adresine sahip gerçek ve tüzel kişilere, kayıtlı elektronik posta hizmet sağlayıcılarının hak ve yükümlülüklerine, yetkilendirilmelerine ve denetimlerine ilişkin usul ve esasları kapsar.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Dayanak</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3 - (1) Bu Yönetmelik </w:t>
      </w:r>
      <w:proofErr w:type="gramStart"/>
      <w:r w:rsidRPr="005A0C8F">
        <w:rPr>
          <w:rFonts w:asciiTheme="minorHAnsi" w:hAnsiTheme="minorHAnsi" w:cs="Courier New"/>
          <w:sz w:val="24"/>
          <w:szCs w:val="24"/>
        </w:rPr>
        <w:t>13/1/2011</w:t>
      </w:r>
      <w:proofErr w:type="gramEnd"/>
      <w:r w:rsidRPr="005A0C8F">
        <w:rPr>
          <w:rFonts w:asciiTheme="minorHAnsi" w:hAnsiTheme="minorHAnsi" w:cs="Courier New"/>
          <w:sz w:val="24"/>
          <w:szCs w:val="24"/>
        </w:rPr>
        <w:t xml:space="preserve"> tarihli ve 6102 sayılı Türk Ticaret Kanununun 1525 inci maddesine dayanılarak hazırlanmıştır.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Tanımlar ve kısaltmalar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4 - (1) Bu Yönetmelikte geçen;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 Alıcı: Orijinal iletinin alıcısı durumundaki hesap sahibini veya işlem yetkilisini,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b) Arşiv: 16 </w:t>
      </w:r>
      <w:proofErr w:type="spellStart"/>
      <w:r w:rsidRPr="005A0C8F">
        <w:rPr>
          <w:rFonts w:asciiTheme="minorHAnsi" w:hAnsiTheme="minorHAnsi" w:cs="Courier New"/>
          <w:sz w:val="24"/>
          <w:szCs w:val="24"/>
        </w:rPr>
        <w:t>ncı</w:t>
      </w:r>
      <w:proofErr w:type="spellEnd"/>
      <w:r w:rsidRPr="005A0C8F">
        <w:rPr>
          <w:rFonts w:asciiTheme="minorHAnsi" w:hAnsiTheme="minorHAnsi" w:cs="Courier New"/>
          <w:sz w:val="24"/>
          <w:szCs w:val="24"/>
        </w:rPr>
        <w:t xml:space="preserve"> maddenin birinci fıkrasının (ı) bendinde belirtilen ve kayıtlı elektronik posta hizmet sağlayıcısının saklamakla yükümlü olduğu bilgi, belge ve elektronik verileri,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c) Elektronik imza: Başka bir elektronik veriye eklenen veya elektronik veriyle mantıksal bağlantısı bulunan ve kimlik doğrulama amacıyla kullanılan elektronik veriyi,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ç) Elektronik sertifika: İmza sahibinin imza doğrulama verisini ve kimlik bilgilerini birbirine bağlayan elektronik kaydı,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 Elektronik veri: Elektronik, optik veya benzeri yollarla üretilen, taşınan veya saklanan ya da elektronik, optik veya benzeri ortamlara aktarılan kayıtları,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 ESHS: Elektronik Sertifika Hizmet Sağlayıcısını,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f) Gönderici: Orijinal iletinin göndericisi durumundaki hesap sahibini veya işlem yetkilisini,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g) Güvenli elektronik imza: </w:t>
      </w:r>
      <w:proofErr w:type="gramStart"/>
      <w:r w:rsidRPr="005A0C8F">
        <w:rPr>
          <w:rFonts w:asciiTheme="minorHAnsi" w:hAnsiTheme="minorHAnsi" w:cs="Courier New"/>
          <w:sz w:val="24"/>
          <w:szCs w:val="24"/>
        </w:rPr>
        <w:t>15/1/2004</w:t>
      </w:r>
      <w:proofErr w:type="gramEnd"/>
      <w:r w:rsidRPr="005A0C8F">
        <w:rPr>
          <w:rFonts w:asciiTheme="minorHAnsi" w:hAnsiTheme="minorHAnsi" w:cs="Courier New"/>
          <w:sz w:val="24"/>
          <w:szCs w:val="24"/>
        </w:rPr>
        <w:t xml:space="preserve"> tarihli ve 5070 sayılı Elektronik İmza Kanununun 4 üncü maddesinde tanımlanan elektronik imzayı,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ğ) Hesap sahibi: Adına KEP hesabı tahsis edilen gerçek kişiyi veya kamu veya özel hukuk tüzel kişisini,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h) İşlem sertifikası: Kayıtlı elektronik posta hizmet sağlayıcısının hizmetlerine ilişkin işlem verilerini imzalamak için kullandığı elektronik sertifikayı,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ı) İşlem yetkilisi: Hesap sahibinin tüzel kişi olduğu durumlarda ilgili KEP hesabına ilişkin işlemleri tüzel kişi nam ve hesabına yapan gerçek kişi veya kişileri,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 Kayıtlı elektronik posta (KEP): Elektronik iletilerin, gönderimi ve teslimatı da dâhil olmak üzere kullanımına ilişkin olarak hukuki delil sağlayan, elektronik postanın nitelikli şeklini,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j) Kayıtlı elektronik posta hizmet sağlayıcısı (KEPHS): </w:t>
      </w:r>
      <w:proofErr w:type="gramStart"/>
      <w:r w:rsidRPr="005A0C8F">
        <w:rPr>
          <w:rFonts w:asciiTheme="minorHAnsi" w:hAnsiTheme="minorHAnsi" w:cs="Courier New"/>
          <w:sz w:val="24"/>
          <w:szCs w:val="24"/>
        </w:rPr>
        <w:t>13/1/2011</w:t>
      </w:r>
      <w:proofErr w:type="gramEnd"/>
      <w:r w:rsidRPr="005A0C8F">
        <w:rPr>
          <w:rFonts w:asciiTheme="minorHAnsi" w:hAnsiTheme="minorHAnsi" w:cs="Courier New"/>
          <w:sz w:val="24"/>
          <w:szCs w:val="24"/>
        </w:rPr>
        <w:t xml:space="preserve">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k) KEP delili: Belirli bir işlemin belirli bir zamanda meydana geldiğini gösteren, KEP sisteminde üretilen ve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işlem sertifikası ile imzalanmış veriyi,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l) KEP hesabı: Orijinal ileti gönderme ve alma ile KEP iletisi alma yeteneğine sahip KEP sisteminde oluşturulan elektronik posta hesabını,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 KEP iletisi: KEP sistemi içerisinde KEPHS tarafından üretilen KEP delilini içeren ve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işlem sertifikası ile imzalanmış iletiyi,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n) KEP rehberi: KEP hesabı bilgilerinin doğruluğunun ve güncelliğinin sorgulanabilmesi amacıyla işletilen bilgi ve sorgu sistemini,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o) KEP sistemi: Elektronik iletişim platformları aracılığıyla gerçekleşen, gönderildi ve alındı onayları da dâhil olmak üzere KEP iletilerinin tüm süreçlerine ilişkin olarak KEP delili oluşturulması, güvenli bir şekilde kimlik tespiti yapılması, KEP hesabı, KEP rehberi ve arşiv hizmetleri verilmesi gibi işlevlere sahip sistemi,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ö) Kurul: Bilgi Teknolojileri ve İletişim Kurulunu,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p) Kurum: Bilgi Teknolojileri ve İletişim Kurumunu,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r) MERSİS: Ticaret sicili kayıtlarını da içeren, Gümrük ve Ticaret Bakanlığı tarafından oluşturulan ve yönetilen Merkezi Sicil Kayıt Sistemini,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s) MERSİS No: MERSİS tarafından Ticaret Siciline kayıtlı tüzel kişilere verilen tekil numarayı,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ş) Orijinal ileti: Gönderici tarafından üretilen ve göndericinin güvenli elektronik imzasını taşıyan iletiyi,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t) Tebliğ: Kayıtlı Elektronik Posta Sistemi </w:t>
      </w:r>
      <w:proofErr w:type="gramStart"/>
      <w:r w:rsidRPr="005A0C8F">
        <w:rPr>
          <w:rFonts w:asciiTheme="minorHAnsi" w:hAnsiTheme="minorHAnsi" w:cs="Courier New"/>
          <w:sz w:val="24"/>
          <w:szCs w:val="24"/>
        </w:rPr>
        <w:t>ile  İlgili</w:t>
      </w:r>
      <w:proofErr w:type="gramEnd"/>
      <w:r w:rsidRPr="005A0C8F">
        <w:rPr>
          <w:rFonts w:asciiTheme="minorHAnsi" w:hAnsiTheme="minorHAnsi" w:cs="Courier New"/>
          <w:sz w:val="24"/>
          <w:szCs w:val="24"/>
        </w:rPr>
        <w:t xml:space="preserve"> Süreçlere ve Teknik Kriterlere İlişkin Tebliği,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u) Sakla-ilet: KEP iletilerinin, alıcının veya göndericinin KEP hesaplarına doğrudan ulaştırıldığı KEP çalışma modelini,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ü) Sakla-bildir: KEP iletilerinin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sistemlerinde tutulduğu ve alıcının ya da göndericinin söz konusu iletilere erişebilmesini </w:t>
      </w:r>
      <w:proofErr w:type="spellStart"/>
      <w:r w:rsidRPr="005A0C8F">
        <w:rPr>
          <w:rFonts w:asciiTheme="minorHAnsi" w:hAnsiTheme="minorHAnsi" w:cs="Courier New"/>
          <w:sz w:val="24"/>
          <w:szCs w:val="24"/>
        </w:rPr>
        <w:t>teminen</w:t>
      </w:r>
      <w:proofErr w:type="spellEnd"/>
      <w:r w:rsidRPr="005A0C8F">
        <w:rPr>
          <w:rFonts w:asciiTheme="minorHAnsi" w:hAnsiTheme="minorHAnsi" w:cs="Courier New"/>
          <w:sz w:val="24"/>
          <w:szCs w:val="24"/>
        </w:rPr>
        <w:t xml:space="preserve"> KEP hesaplarına bir bağlantı adresinin ulaştırıldığı KEP çalışma modelini,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v) Zaman damgası: 5070 sayılı Elektronik İmza Kanununun 3 üncü maddesinde tanımlanan zaman damgasını,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ifade</w:t>
      </w:r>
      <w:proofErr w:type="gramEnd"/>
      <w:r w:rsidRPr="005A0C8F">
        <w:rPr>
          <w:rFonts w:asciiTheme="minorHAnsi" w:hAnsiTheme="minorHAnsi" w:cs="Courier New"/>
          <w:sz w:val="24"/>
          <w:szCs w:val="24"/>
        </w:rPr>
        <w:t xml:space="preserve"> eder.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İlkeler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5 - (1) Bu Yönetmeliğin uygulanmasında aşağıdaki ilkeler göz önüne alınır;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 Niceliksel ve niteliksel devamlılık, güvenilirlik, ayrımcı olmama, düzenlilik, verimlilik, açıklık, şeffaflık ve kaynakların etkin kullanılması,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 Alıcı ve göndericinin haklarının korunması,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c) Hizmet kalitesinin sağlanması,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ç) Birlikte çalışabilirlik ilkelerine riayet edilmesi,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 Etkin ve sürdürülebilir rekabet ortamının sağlanması,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 Uluslararası standartların dikkate alınması,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f) Bilgi güvenliğinin sağlanması,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g) Kişisel verilerin korunması için gerekli tedbirlerin alınması.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İKİNCİ BÖLÜM: Kayıtlı Elektronik Posta Hizmet Sağlayıcıların Yetkilendirilmesi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Başvurunun </w:t>
      </w:r>
      <w:proofErr w:type="spellStart"/>
      <w:r w:rsidRPr="005A0C8F">
        <w:rPr>
          <w:rFonts w:asciiTheme="minorHAnsi" w:hAnsiTheme="minorHAnsi" w:cs="Courier New"/>
          <w:sz w:val="24"/>
          <w:szCs w:val="24"/>
        </w:rPr>
        <w:t>yapılmas</w:t>
      </w:r>
      <w:proofErr w:type="spellEnd"/>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6 - (1) KEPHS olmak isteyenler, yapacağı başvuruda KEPHS olma talebini içeren dilekçeyi ve bu Yönetmelik </w:t>
      </w:r>
      <w:proofErr w:type="spellStart"/>
      <w:r w:rsidRPr="005A0C8F">
        <w:rPr>
          <w:rFonts w:asciiTheme="minorHAnsi" w:hAnsiTheme="minorHAnsi" w:cs="Courier New"/>
          <w:sz w:val="24"/>
          <w:szCs w:val="24"/>
        </w:rPr>
        <w:t>Ek’inde</w:t>
      </w:r>
      <w:proofErr w:type="spellEnd"/>
      <w:r w:rsidRPr="005A0C8F">
        <w:rPr>
          <w:rFonts w:asciiTheme="minorHAnsi" w:hAnsiTheme="minorHAnsi" w:cs="Courier New"/>
          <w:sz w:val="24"/>
          <w:szCs w:val="24"/>
        </w:rPr>
        <w:t xml:space="preserve"> yer alan bilgi ve belgeleri eksiksiz olarak Kuruma sunar.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(2) Sunulan bilgi ve belgelerde Kurum tarafından eksiklik tespit edilmesi hâlinde, eksikliğin giderilmesi için başvuru sahibine en fazla on beş gün süre verilir. Tespit edilen eksikliklerin giderilmesi hâlinde başvuru Kurum tarafından kabul edilir.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(3) Kurum tarafından verilmiş olan sürenin sonuna kadar söz konusu eksiklikleri gidermeyen başvuru sahibinin başvurusu işlemden kaldırılır.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(4) ESHS olarak veya </w:t>
      </w:r>
      <w:proofErr w:type="gramStart"/>
      <w:r w:rsidRPr="005A0C8F">
        <w:rPr>
          <w:rFonts w:asciiTheme="minorHAnsi" w:hAnsiTheme="minorHAnsi" w:cs="Courier New"/>
          <w:sz w:val="24"/>
          <w:szCs w:val="24"/>
        </w:rPr>
        <w:t>5/11/2008</w:t>
      </w:r>
      <w:proofErr w:type="gramEnd"/>
      <w:r w:rsidRPr="005A0C8F">
        <w:rPr>
          <w:rFonts w:asciiTheme="minorHAnsi" w:hAnsiTheme="minorHAnsi" w:cs="Courier New"/>
          <w:sz w:val="24"/>
          <w:szCs w:val="24"/>
        </w:rPr>
        <w:t xml:space="preserve"> tarihli ve 5809 sayılı Elektronik Haberleşme Kanunu kapsamında işletmeci olarak faaliyet gösterenler KEPHS olmak için başvuruda bulunamaz.</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Başvurunun incelenmesi ve yetkilendirme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7 - (1) Kurum tarafından kabul edilen başvuru incelemeye alınır ve inceleme iki ay içinde sonuçlandırılır.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(2) Başvuruda istenen bilgi ve belgelerde yer alan hususları eksiksiz olarak yerine getirdiği tespit edilen başvuru sahipleri Kurum tarafından KEPHS olarak yetkilendirilir ve faaliyete başlar.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Kurum tarafından yapılan inceleme sonucunda, başvuruda istenen bilgi ve belgelerde yer alan hususlarından bir veya birkaçının eksikliği veya yerine getirilmediği tespit edilirse, durum gerekçeleriyle birlikte yazılı olarak başvuru sahibine bildirilir ve bu eksikliklerin giderilmesi için en fazla bir ay süre verilir.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(4) Kurum tarafından verilen sürenin sonuna kadar başvuruda istenen bilgi ve belgelerde yer alan hususlardaki eksiklikleri gidermeyen başvuru sahibinin başvurusu işlemden kaldırılır.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Başvuru bilgilerinde değişiklik</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8 - (1) KEPHS, faaliyete başladıktan sonra, yapmış olduğu başvuruda verdiği bilgi ve belgelerde herhangi bir değişiklik meydana gelmesi hâlinde, bu değişiklikleri yedi gün içinde Kuruma bildirir.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ÜÇÜNCÜ BÖLÜM: Kayıtlı Elektronik Posta Sistemi İşlemleri ve Sonuçları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hesabı başvurusu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9 - (1) KEP hesabı almak isteyen gerçek veya tüzel kişiler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başvuruda bulunur.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KEPHS başvuru sahibinin kimliğini aşağıdaki şekilde tespit eder: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a) Gerçek kişiler için nüfus cüzdanı, pasaport, sürücü belgesi gibi fotoğraflı ve kimlik yerine geçen geçerli resmi belgelerle veya güvenli elektronik imza </w:t>
      </w:r>
      <w:proofErr w:type="gramStart"/>
      <w:r w:rsidRPr="005A0C8F">
        <w:rPr>
          <w:rFonts w:asciiTheme="minorHAnsi" w:hAnsiTheme="minorHAnsi" w:cs="Courier New"/>
          <w:sz w:val="24"/>
          <w:szCs w:val="24"/>
        </w:rPr>
        <w:t>ile,</w:t>
      </w:r>
      <w:proofErr w:type="gramEnd"/>
      <w:r w:rsidRPr="005A0C8F">
        <w:rPr>
          <w:rFonts w:asciiTheme="minorHAnsi" w:hAnsiTheme="minorHAnsi" w:cs="Courier New"/>
          <w:sz w:val="24"/>
          <w:szCs w:val="24"/>
        </w:rPr>
        <w:t xml:space="preserve">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 Tüzel kişiler tarafından sunulan bilgi ve belgeler için MERSİS vasıtasıyla MERSİS No ile.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 xml:space="preserve">(3) Tüzel kişiler, işlem yetkilisi olarak belirledikleri kişilerin kimlik bilgilerini ve yetkili olduklarını gösteren bilgi ve belgeleri başvuru sırasında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bildirir.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(4) KEPHS gerekli kontrollerden geçen KEP hesabı başvurusunu kabul eder ve KEP hesabını oluşturur.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(5) KEPHS, oluşturulan KEP hesabına ilişkin bilgileri başvuru sahibine güvenli bir şekilde teslim eder.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(6) KEP hesabı adreslerine ilişkin usul ve esaslar Kurum tarafından belirlenir.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hesabının kullanıma açılması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10 - (1) KEPHS,  başvuru sahibi ile sözleşme veya taahhütname imzalar.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(2) KEPHS, başvuru sahibinin;</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 Gerçek kişi olduğu durumda, başvuru sahibinin onayını,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 Tüzel kişi olduğu durumda, KEPHS başvuru formunda belirtilen işlem yetkilisinin onayını,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güvenli</w:t>
      </w:r>
      <w:proofErr w:type="gramEnd"/>
      <w:r w:rsidRPr="005A0C8F">
        <w:rPr>
          <w:rFonts w:asciiTheme="minorHAnsi" w:hAnsiTheme="minorHAnsi" w:cs="Courier New"/>
          <w:sz w:val="24"/>
          <w:szCs w:val="24"/>
        </w:rPr>
        <w:t xml:space="preserve"> elektronik imza ile aldıktan sonra ilgili KEP hesabını kullanıma açar.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Gerçek kişinin, KEP hesabını sadece ileti almak amacıyla kullanacağını belirtmesi hâlinde KEP hesabı açılışı için gerekli olan onay güvenli elektronik imzalı veya ıslak imzalı olarak alınabilir.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sisteminin kullanımı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11 - (1) KEP sistemi, bir elektronik iletinin tarafları veya muhatapları arasında KEP hesabı vasıtasıyla hukuki ve teknik güvenliğe sahip bir şekilde gönderilip alınmasını sağlamak ve güvenli iletişimde bulunmak gibi amaçlarla kullanılır.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KEP hesabının, hesap sahibi tarafından kendi nam ve hesabına kullanılması esastır. Hesap sahibinin tüzel kişi olduğu durumlarda; KEP hesabı, bu Yönetmelik hükümlerinde belirtilen şekilde yetki verilmiş olan işlem yetkilisi tarafından hesap sahibinin nam ve hesabına kullanılır.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KEP hesabı kullanılarak yapılabilecek işlemler ve sonuçları KEPHS ile hesap sahibi arasında imzalanan sözleşme veya taahhütname ile belirlenir.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(4) Hesap sahibi olan tüzel kişi istediği zaman işlem yetkilisini değiştirebilir.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Kayıtlı elektronik posta hesabının kontrol edilmesi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12 - (1) Hesap sahibinin ya da işlem yetkilisinin, KEP hesabına erişerek gelen iletileri kontrol etmesi esastır.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(2) Mücbir sebep hâlleri dışında KEP hesabına erişilmemesi durumunda o işgünü içinde gelen iletinin ertesi işgünü hesap sahibine ulaştığı ve okunduğu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hesabının kullanıma kapatılması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13 - (1) KEP hesabı, hesap sahibinin talebi veya ölümü, sözleşme veya taahhütname ile belirlenen kullanıma kapatma durumlarının gerçekleşmesi veya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faaliyetine son vermesi veya verilmesi hâllerinde kullanıma kapatılır.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KEP hesabının kullanıma kapatılmasına ilişkin talepler hesap sahibi veya sözleşme ya da taahhütname ile belirlenen kişiler tarafından yapılır.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KEPHS, kullanıma kapatılma talebini hesap sahibinin, işlem yetkilisinin veya sözleşme veya taahhütname ile kapatma talebinde bulunma yetkisi verilenlerin kimlik bilgilerini doğrulayarak alır ve ilgili KEP hesabının kullanıma kapatılma işlemini gerçekleştirir.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(4) Kullanıma kapatılan KEP hesabından ileti gönderimi ve alımı engellenir. Ancak KEP hesabı en az üç ay erişime açık tutulur. Bu sürenin sonunda KEPHS ilgili KEP hesabını tamamen kullanıma kapatır.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(5) KEPHS, kullanıma kapatmaya ilişkin taleplerin alınmasını yedi gün </w:t>
      </w:r>
      <w:proofErr w:type="spellStart"/>
      <w:r w:rsidRPr="005A0C8F">
        <w:rPr>
          <w:rFonts w:asciiTheme="minorHAnsi" w:hAnsiTheme="minorHAnsi" w:cs="Courier New"/>
          <w:sz w:val="24"/>
          <w:szCs w:val="24"/>
        </w:rPr>
        <w:t>yirmidört</w:t>
      </w:r>
      <w:proofErr w:type="spellEnd"/>
      <w:r w:rsidRPr="005A0C8F">
        <w:rPr>
          <w:rFonts w:asciiTheme="minorHAnsi" w:hAnsiTheme="minorHAnsi" w:cs="Courier New"/>
          <w:sz w:val="24"/>
          <w:szCs w:val="24"/>
        </w:rPr>
        <w:t xml:space="preserve"> saat kesintisiz olarak sağlar.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(6) Kullanıma kapatılan KEP hesabına ilişkin tüm bilgi, belge ve KEP delilleri 16 </w:t>
      </w:r>
      <w:proofErr w:type="spellStart"/>
      <w:r w:rsidRPr="005A0C8F">
        <w:rPr>
          <w:rFonts w:asciiTheme="minorHAnsi" w:hAnsiTheme="minorHAnsi" w:cs="Courier New"/>
          <w:sz w:val="24"/>
          <w:szCs w:val="24"/>
        </w:rPr>
        <w:t>ncı</w:t>
      </w:r>
      <w:proofErr w:type="spellEnd"/>
      <w:r w:rsidRPr="005A0C8F">
        <w:rPr>
          <w:rFonts w:asciiTheme="minorHAnsi" w:hAnsiTheme="minorHAnsi" w:cs="Courier New"/>
          <w:sz w:val="24"/>
          <w:szCs w:val="24"/>
        </w:rPr>
        <w:t xml:space="preserve"> maddenin birinci fıkrasının (ı) bendinde belirtilen arşiv süresi boyunca güvenliği ve veri bütünlüğü sağlanarak saklanır.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(7) KEP hesabı geçmişe yönelik olarak hiçbir şekilde kullanıma kapatılamaz veya silinemez.</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(8) Kullanıma kapatılan bir KEP hesabı yeniden tahsis edilemez. Kullanıma kapatılan KEP hesabı, ancak hesap sahibinin talep etmesi ve kimlik tespitine ilişkin gerekli işlemleri yaptırması hâlinde yeniden kullanıma açılabilir.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Kayıtlı elektronik posta sisteminde yapılabilecek diğer işlemler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14 - (1) KEPHS, KEP sistemi içerisinde bir elektronik iletinin gönderilmesi ve alınması dışında elektronik belgelerin saklanması, güvenli iletişim ve elektronik ortamda güvenilir üçüncü taraf hizmetleri gibi katma değerli hizmetler sunabilir.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Hukuki sonuçlar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15 - (1)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KEP sistemi üzerinden sunduğu hizmetlere ilişkin olarak oluşturduğu kayıtlar ile KEP delilleri senet hükmündedir ve aksi ispat edilinceye kadar kesin delil sayılır.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KEP hesabı kullanılarak gerçekleştirilen tüm işlemlere ilişkin hukuki sonuçlar hesap sahibi üzerinde doğar.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DÖRDÜNCÜ BÖLÜM: Yükümlülükler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yükümlülükleri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16 - (1) KEPHS;</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 Sakla-ilet ve sakla-bildir çalışma modellerinin biri veya her ikisi ile hizmet vermekle,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b) Sunmakta olduğu hizmetler için, bu Yönetmelikte belirlenen </w:t>
      </w:r>
      <w:proofErr w:type="gramStart"/>
      <w:r w:rsidRPr="005A0C8F">
        <w:rPr>
          <w:rFonts w:asciiTheme="minorHAnsi" w:hAnsiTheme="minorHAnsi" w:cs="Courier New"/>
          <w:sz w:val="24"/>
          <w:szCs w:val="24"/>
        </w:rPr>
        <w:t>kriterlere</w:t>
      </w:r>
      <w:proofErr w:type="gramEnd"/>
      <w:r w:rsidRPr="005A0C8F">
        <w:rPr>
          <w:rFonts w:asciiTheme="minorHAnsi" w:hAnsiTheme="minorHAnsi" w:cs="Courier New"/>
          <w:sz w:val="24"/>
          <w:szCs w:val="24"/>
        </w:rPr>
        <w:t xml:space="preserve"> uygun olarak bu hizmetlerin gerektirdiği güvenlik seviyelerine uygun ve güvenilir bir kimlik doğrulama mekanizması tesis etmekle,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c) KEP hesabının kullanıma kapatılmasına ilişkin taleplerin alınması ve derhâl gerçekleştirilebilmesi için yedi gün </w:t>
      </w:r>
      <w:proofErr w:type="spellStart"/>
      <w:r w:rsidRPr="005A0C8F">
        <w:rPr>
          <w:rFonts w:asciiTheme="minorHAnsi" w:hAnsiTheme="minorHAnsi" w:cs="Courier New"/>
          <w:sz w:val="24"/>
          <w:szCs w:val="24"/>
        </w:rPr>
        <w:t>yirmidört</w:t>
      </w:r>
      <w:proofErr w:type="spellEnd"/>
      <w:r w:rsidRPr="005A0C8F">
        <w:rPr>
          <w:rFonts w:asciiTheme="minorHAnsi" w:hAnsiTheme="minorHAnsi" w:cs="Courier New"/>
          <w:sz w:val="24"/>
          <w:szCs w:val="24"/>
        </w:rPr>
        <w:t xml:space="preserve"> saat erişilebilir bir hizmeti sunmakla,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ç) KEP hesabının ve bu hesap üzerinden verilen hizmetlerin güvenliğini, gizliliğini ve bütünlüğünü sağlamakla,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 Kişisel verilerin korunması için gerekli tedbirleri almakla,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 KEP sisteminin tüm süreçlerine ilişkin günlük kayıtlarını güvenliğini, gizliliğini ve bütünlüğünü sağlayarak kayıt altına almakla,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f) KEP sisteminin tüm süreçlerinde oluşturulan KEP iletilerini ve KEP delillerini ilgili KEP hesabına anlaşılabilir ve okunabilir bir şekilde iletmekle, hesap sahibinin talebi hâlinde, KEP hesabına gelen iletilerin teslim alınmasına ilişkin bilgileri, alternatif iletişim kanalları üzerinden bildirmekle,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g) KEP hesabına bir web ara yüzü veya elektronik posta istemci programları üzerinden güvenli bir şekilde erişilebilmesini, iletilerin okunabilmesini ve gönderilebilmesini sağlamakla,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 xml:space="preserve">ğ) Hesap sahibinin önceden onayını almak kaydıyla kendisine ait bilgiler ile KEP hesabı bilgilerinden oluşan KEP rehberini tüm hesap sahipleri ve işlem yetkililerinin erişimine yedi gün </w:t>
      </w:r>
      <w:proofErr w:type="spellStart"/>
      <w:r w:rsidRPr="005A0C8F">
        <w:rPr>
          <w:rFonts w:asciiTheme="minorHAnsi" w:hAnsiTheme="minorHAnsi" w:cs="Courier New"/>
          <w:sz w:val="24"/>
          <w:szCs w:val="24"/>
        </w:rPr>
        <w:t>yirmidört</w:t>
      </w:r>
      <w:proofErr w:type="spellEnd"/>
      <w:r w:rsidRPr="005A0C8F">
        <w:rPr>
          <w:rFonts w:asciiTheme="minorHAnsi" w:hAnsiTheme="minorHAnsi" w:cs="Courier New"/>
          <w:sz w:val="24"/>
          <w:szCs w:val="24"/>
        </w:rPr>
        <w:t xml:space="preserve"> saat kesintisiz olarak açık tutmakla, kendi sistemleri üzerinde bulunan KEP hesaplarına ilişkin değişiklikleri ilgili KEP rehberine gerçek zamanlı olarak işleyerek güncellemekle ve diğer </w:t>
      </w:r>
      <w:proofErr w:type="spellStart"/>
      <w:r w:rsidRPr="005A0C8F">
        <w:rPr>
          <w:rFonts w:asciiTheme="minorHAnsi" w:hAnsiTheme="minorHAnsi" w:cs="Courier New"/>
          <w:sz w:val="24"/>
          <w:szCs w:val="24"/>
        </w:rPr>
        <w:t>KEPHS’lerle</w:t>
      </w:r>
      <w:proofErr w:type="spellEnd"/>
      <w:r w:rsidRPr="005A0C8F">
        <w:rPr>
          <w:rFonts w:asciiTheme="minorHAnsi" w:hAnsiTheme="minorHAnsi" w:cs="Courier New"/>
          <w:sz w:val="24"/>
          <w:szCs w:val="24"/>
        </w:rPr>
        <w:t xml:space="preserve"> birlikte KEP rehberini gerçek zamanlı olarak güncel tutmak için gerekli teknik altyapıyı kurmak ve işletmekle, </w:t>
      </w:r>
      <w:proofErr w:type="gramEnd"/>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h) KEP hesabının kullanılmasını sağlayan ara yüzleri engelli kişilerin de erişimlerini sağlayacak şekilde Tebliğ’de belirtilen standartlara uygun olarak hazırlamakla,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ı) KEP sisteminin tüm süreçlerine ve işleyişine ilişkin bilgi, belge ve elektronik veriler </w:t>
      </w:r>
      <w:proofErr w:type="gramStart"/>
      <w:r w:rsidRPr="005A0C8F">
        <w:rPr>
          <w:rFonts w:asciiTheme="minorHAnsi" w:hAnsiTheme="minorHAnsi" w:cs="Courier New"/>
          <w:sz w:val="24"/>
          <w:szCs w:val="24"/>
        </w:rPr>
        <w:t>ile,</w:t>
      </w:r>
      <w:proofErr w:type="gramEnd"/>
      <w:r w:rsidRPr="005A0C8F">
        <w:rPr>
          <w:rFonts w:asciiTheme="minorHAnsi" w:hAnsiTheme="minorHAnsi" w:cs="Courier New"/>
          <w:sz w:val="24"/>
          <w:szCs w:val="24"/>
        </w:rPr>
        <w:t xml:space="preserve"> işlemlerin yapıldığı zamana ve işlemleri yapan kişiye veya kişilere ait bilgileri içeren kayıtları gizliliğini, bütünlüğünü ve erişilebilirliğini koruyarak en az yirmi yıl süreyle saklamakla,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 KEP hesabının ilk kullanımından önce hesap sahibini ve varsa işlem yetkilisini KEP sistemine ilişkin tüm süreçler hakkında bilgilendirmekle,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j) Sözleşmenin veya taahhütnamenin yenilenmemesi durumunda KEP hesabının kullanıma kapatılacağına ilişkin hesap sahibini ve işlem yetkilisini sözleşme veya taahhütname süresinin sona ermesinden üç ay önce uygun iletişim kanallarından en az birisi ile bilgilendirmekle,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k) KEP hesabının kapatılması sürecinde, herhangi bir mağduriyetin yaşanmamasını </w:t>
      </w:r>
      <w:proofErr w:type="spellStart"/>
      <w:r w:rsidRPr="005A0C8F">
        <w:rPr>
          <w:rFonts w:asciiTheme="minorHAnsi" w:hAnsiTheme="minorHAnsi" w:cs="Courier New"/>
          <w:sz w:val="24"/>
          <w:szCs w:val="24"/>
        </w:rPr>
        <w:t>teminen</w:t>
      </w:r>
      <w:proofErr w:type="spellEnd"/>
      <w:r w:rsidRPr="005A0C8F">
        <w:rPr>
          <w:rFonts w:asciiTheme="minorHAnsi" w:hAnsiTheme="minorHAnsi" w:cs="Courier New"/>
          <w:sz w:val="24"/>
          <w:szCs w:val="24"/>
        </w:rPr>
        <w:t xml:space="preserve"> gerekli tedbirleri almakla,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l) KEP sistemine ilişkin ana ve yedek sistemlerini Türkiye Cumhuriyeti sınırları içerisinde bulundurmakla,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 KEP sistemindeki tüm imzalama süreçlerinde </w:t>
      </w:r>
      <w:proofErr w:type="spellStart"/>
      <w:r w:rsidRPr="005A0C8F">
        <w:rPr>
          <w:rFonts w:asciiTheme="minorHAnsi" w:hAnsiTheme="minorHAnsi" w:cs="Courier New"/>
          <w:sz w:val="24"/>
          <w:szCs w:val="24"/>
        </w:rPr>
        <w:t>ESHS’ler</w:t>
      </w:r>
      <w:proofErr w:type="spellEnd"/>
      <w:r w:rsidRPr="005A0C8F">
        <w:rPr>
          <w:rFonts w:asciiTheme="minorHAnsi" w:hAnsiTheme="minorHAnsi" w:cs="Courier New"/>
          <w:sz w:val="24"/>
          <w:szCs w:val="24"/>
        </w:rPr>
        <w:t xml:space="preserve"> tarafından KEPHS için oluşturulan işlem sertifikasını kullanmakla,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n) Hesap sahibinin veya işlem yetkilisinin talep etmesi hâlinde KEP delillerinin gerçek zamanlı olarak doğrulanması hizmetini sunmakla,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yükümlüdür</w:t>
      </w:r>
      <w:proofErr w:type="gramEnd"/>
      <w:r w:rsidRPr="005A0C8F">
        <w:rPr>
          <w:rFonts w:asciiTheme="minorHAnsi" w:hAnsiTheme="minorHAnsi" w:cs="Courier New"/>
          <w:sz w:val="24"/>
          <w:szCs w:val="24"/>
        </w:rPr>
        <w:t>.</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Hesap sahibinin yükümlülükleri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17 - (1) Hesap sahibi;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a) KEP hesabı başvurusu için gerekli olan bilgi ve belgeleri tam ve doğru olarak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vermekle,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b) Başvurusunda KEP hesabını sadece alıcı veya hem alıcı hem gönderici olarak kullanacağını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açıkça belirtmekle,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c) Başvurusunda sakla-ilet ve sakla-bildir çalışma modellerinden hangisi ile hizmet alacağını açıkça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belirtmekle,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ç) KEP hesabı bilgilerinde olan değişiklikleri,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derhâl bildirmekle,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 KEPHS ile imzaladığı sözleşmede veya taahhütnamede belirtilen hüküm ve koşullara uygun hareket etmekle,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 Kimlik doğrulama amacıyla kendisine verilen bilgileri korumakla, üçüncü kişilerle paylaşmamakla ve başkasına kullandırmamakla,</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yükümlüdür</w:t>
      </w:r>
      <w:proofErr w:type="gramEnd"/>
      <w:r w:rsidRPr="005A0C8F">
        <w:rPr>
          <w:rFonts w:asciiTheme="minorHAnsi" w:hAnsiTheme="minorHAnsi" w:cs="Courier New"/>
          <w:sz w:val="24"/>
          <w:szCs w:val="24"/>
        </w:rPr>
        <w:t xml:space="preserve">.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Kurumun yükümlülükleri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18 - (1) Kurum;</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a) </w:t>
      </w:r>
      <w:proofErr w:type="spellStart"/>
      <w:r w:rsidRPr="005A0C8F">
        <w:rPr>
          <w:rFonts w:asciiTheme="minorHAnsi" w:hAnsiTheme="minorHAnsi" w:cs="Courier New"/>
          <w:sz w:val="24"/>
          <w:szCs w:val="24"/>
        </w:rPr>
        <w:t>KEPHS’lerin</w:t>
      </w:r>
      <w:proofErr w:type="spellEnd"/>
      <w:r w:rsidRPr="005A0C8F">
        <w:rPr>
          <w:rFonts w:asciiTheme="minorHAnsi" w:hAnsiTheme="minorHAnsi" w:cs="Courier New"/>
          <w:sz w:val="24"/>
          <w:szCs w:val="24"/>
        </w:rPr>
        <w:t xml:space="preserve"> Kuruma başvuru sürecine ve faaliyet durumuna ilişkin bilgileri,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 KEP sistemine ilişkin yaptığı çalışmalarla ve sektörün durumuyla ilgili hazırlayacağı yıllık durum raporunu,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internet</w:t>
      </w:r>
      <w:proofErr w:type="gramEnd"/>
      <w:r w:rsidRPr="005A0C8F">
        <w:rPr>
          <w:rFonts w:asciiTheme="minorHAnsi" w:hAnsiTheme="minorHAnsi" w:cs="Courier New"/>
          <w:sz w:val="24"/>
          <w:szCs w:val="24"/>
        </w:rPr>
        <w:t xml:space="preserve"> sayfasında yayımlar.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BEŞİNCİ BÖLÜM: Mali Hususlar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sistemi ile ilgili ücretler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19 - (1) KEPHS, sunduğu hizmetlere ilişkin ücretleri belirlemekte serbesttir. Ancak Kurum rekabetçi ortam gerekleri veya tüketici haklarının korunması amacıyla KEP sistemi ile ilgili hizmetlere ait tarifeler için ilgili Kurum mevzuatı çerçevesinde onaylama süreci işletebilir, ücretlere alt ve üst sınır getirebilir.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İdari ücret</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20 - (1) Kurum, </w:t>
      </w:r>
      <w:proofErr w:type="spellStart"/>
      <w:r w:rsidRPr="005A0C8F">
        <w:rPr>
          <w:rFonts w:asciiTheme="minorHAnsi" w:hAnsiTheme="minorHAnsi" w:cs="Courier New"/>
          <w:sz w:val="24"/>
          <w:szCs w:val="24"/>
        </w:rPr>
        <w:t>KEPHS’den</w:t>
      </w:r>
      <w:proofErr w:type="spellEnd"/>
      <w:r w:rsidRPr="005A0C8F">
        <w:rPr>
          <w:rFonts w:asciiTheme="minorHAnsi" w:hAnsiTheme="minorHAnsi" w:cs="Courier New"/>
          <w:sz w:val="24"/>
          <w:szCs w:val="24"/>
        </w:rPr>
        <w:t xml:space="preserve"> bir önceki yıla ait net satışlarının binde dördü (% 0,4) kadar idari ücret alır. KEPHS bu ücretin tespit edilebilmesini </w:t>
      </w:r>
      <w:proofErr w:type="spellStart"/>
      <w:r w:rsidRPr="005A0C8F">
        <w:rPr>
          <w:rFonts w:asciiTheme="minorHAnsi" w:hAnsiTheme="minorHAnsi" w:cs="Courier New"/>
          <w:sz w:val="24"/>
          <w:szCs w:val="24"/>
        </w:rPr>
        <w:t>teminen</w:t>
      </w:r>
      <w:proofErr w:type="spellEnd"/>
      <w:r w:rsidRPr="005A0C8F">
        <w:rPr>
          <w:rFonts w:asciiTheme="minorHAnsi" w:hAnsiTheme="minorHAnsi" w:cs="Courier New"/>
          <w:sz w:val="24"/>
          <w:szCs w:val="24"/>
        </w:rPr>
        <w:t xml:space="preserve">, sunmuş olduğu hizmetler ile bu hizmetlere ilişkin hesapları ayrıştırır.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(2) İdari ücretin tamamı her takvim yılı Nisan ayının sonuna kadar Kuruma ödenir.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ALTINCI BÖLÜM: Faaliyetin Sona Ermesi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Kurum tarafından kayıtlı elektronik posta hizmet sağlayıcısının faaliyetine son verilmesi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 xml:space="preserve">MADDE 21 - (1)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faaliyetinin devamı sırasında başvuruda istenen bilgi ve belgelerde yer alan hususlardan birini veya birkaçını kaybettiğinin tespit edilmesi hâlinde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bu eksikliğin giderilmesi için Kurum tarafından bir aya kadar süre verilir ve KEP sisteminin güvenliğinin tehlikeye düşmesi, alıcı ve gönderici haklarının yaygın ihlali, birlikte çalışabilirlik ilkelerine riayet edilmemesi gibi durumlarda bu süre içinde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faaliyeti durdurulur. </w:t>
      </w:r>
      <w:proofErr w:type="gramEnd"/>
      <w:r w:rsidRPr="005A0C8F">
        <w:rPr>
          <w:rFonts w:asciiTheme="minorHAnsi" w:hAnsiTheme="minorHAnsi" w:cs="Courier New"/>
          <w:sz w:val="24"/>
          <w:szCs w:val="24"/>
        </w:rPr>
        <w:t xml:space="preserve">Verilen sürenin sonunda eksikliğin giderilmemesi hâlinde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faaliyetine Kurum tarafından son verilir ve yetkilendirilmesi iptal edilir.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Birinci fıkrada belirtilen faaliyete son verme hâllerinden birinin gerçekleşmesiyle faaliyetine son verilen KEPHS, faaliyete son verme kararının tebliğ tarihinden itibaren </w:t>
      </w:r>
      <w:proofErr w:type="spellStart"/>
      <w:proofErr w:type="gramStart"/>
      <w:r w:rsidRPr="005A0C8F">
        <w:rPr>
          <w:rFonts w:asciiTheme="minorHAnsi" w:hAnsiTheme="minorHAnsi" w:cs="Courier New"/>
          <w:sz w:val="24"/>
          <w:szCs w:val="24"/>
        </w:rPr>
        <w:t>onbeş</w:t>
      </w:r>
      <w:proofErr w:type="spellEnd"/>
      <w:r w:rsidRPr="005A0C8F">
        <w:rPr>
          <w:rFonts w:asciiTheme="minorHAnsi" w:hAnsiTheme="minorHAnsi" w:cs="Courier New"/>
          <w:sz w:val="24"/>
          <w:szCs w:val="24"/>
        </w:rPr>
        <w:t xml:space="preserve">  gün</w:t>
      </w:r>
      <w:proofErr w:type="gramEnd"/>
      <w:r w:rsidRPr="005A0C8F">
        <w:rPr>
          <w:rFonts w:asciiTheme="minorHAnsi" w:hAnsiTheme="minorHAnsi" w:cs="Courier New"/>
          <w:sz w:val="24"/>
          <w:szCs w:val="24"/>
        </w:rPr>
        <w:t xml:space="preserve"> içinde faaliyette bulunan herhangi bir KEPHS ile KEP hesaplarının, ilgili KEP delillerinin ve KEP sistemi kayıtlarının devri konusunda anlaşabilir. Kurum, taraflar arasında anlaşma sağlanması durumunda, faaliyetine son verilen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oluşturduğu KEP hesaplarının, ilgili KEP delillerinin ve KEP sistemi kayıtlarının anlaşma sağlanan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devredilmesine karar verir. Faaliyetine son verilen KEPHS ile faaliyette bulunan herhangi bir KEPHS arasında </w:t>
      </w:r>
      <w:proofErr w:type="spellStart"/>
      <w:r w:rsidRPr="005A0C8F">
        <w:rPr>
          <w:rFonts w:asciiTheme="minorHAnsi" w:hAnsiTheme="minorHAnsi" w:cs="Courier New"/>
          <w:sz w:val="24"/>
          <w:szCs w:val="24"/>
        </w:rPr>
        <w:t>onbeş</w:t>
      </w:r>
      <w:proofErr w:type="spellEnd"/>
      <w:r w:rsidRPr="005A0C8F">
        <w:rPr>
          <w:rFonts w:asciiTheme="minorHAnsi" w:hAnsiTheme="minorHAnsi" w:cs="Courier New"/>
          <w:sz w:val="24"/>
          <w:szCs w:val="24"/>
        </w:rPr>
        <w:t xml:space="preserve"> gün içinde anlaşma sağlanamaması durumunda Kurum, devir işleminin faaliyette olan herhangi bir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yapılmasına </w:t>
      </w:r>
      <w:proofErr w:type="spellStart"/>
      <w:r w:rsidRPr="005A0C8F">
        <w:rPr>
          <w:rFonts w:asciiTheme="minorHAnsi" w:hAnsiTheme="minorHAnsi" w:cs="Courier New"/>
          <w:sz w:val="24"/>
          <w:szCs w:val="24"/>
        </w:rPr>
        <w:t>re’sen</w:t>
      </w:r>
      <w:proofErr w:type="spellEnd"/>
      <w:r w:rsidRPr="005A0C8F">
        <w:rPr>
          <w:rFonts w:asciiTheme="minorHAnsi" w:hAnsiTheme="minorHAnsi" w:cs="Courier New"/>
          <w:sz w:val="24"/>
          <w:szCs w:val="24"/>
        </w:rPr>
        <w:t xml:space="preserve"> karar verir. KEP hesaplarını, ilgili KEP delillerini ve KEP sistemi kayıtlarını devralan KEPHS gerekli işlemleri başlatır ve bir ay içinde bu işlemleri tamamlar. Kurum, uygun görmesi hâlinde, bir ayı geçmemek üzere ek süre verebilir.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 xml:space="preserve">(3) KEPHS, Kurumun faaliyete son verme kararının tebliğinden itibaren KEP hizmeti sunamaz.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(4) Faaliyetine son verilen KEPHS, KEP sistemine ilişkin tüm bilgi ve belgeleri devralan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devreder ve kendi işlem sertifikasını iptal ettirerek imza oluşturma verisini ve yedeklerini imha eder.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(5) Kurum, devir işleminin </w:t>
      </w:r>
      <w:proofErr w:type="spellStart"/>
      <w:r w:rsidRPr="005A0C8F">
        <w:rPr>
          <w:rFonts w:asciiTheme="minorHAnsi" w:hAnsiTheme="minorHAnsi" w:cs="Courier New"/>
          <w:sz w:val="24"/>
          <w:szCs w:val="24"/>
        </w:rPr>
        <w:t>re’sen</w:t>
      </w:r>
      <w:proofErr w:type="spellEnd"/>
      <w:r w:rsidRPr="005A0C8F">
        <w:rPr>
          <w:rFonts w:asciiTheme="minorHAnsi" w:hAnsiTheme="minorHAnsi" w:cs="Courier New"/>
          <w:sz w:val="24"/>
          <w:szCs w:val="24"/>
        </w:rPr>
        <w:t xml:space="preserve"> yapılacağı herhangi bir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bulunmaması durumunda, faaliyetine son verdiği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oluşturduğu KEP hesaplarının kullanıma kapatılmasına karar verir. Faaliyetine son verilen KEPHS bu işlemleri tamamladıktan sonra kendi işlem sertifikasını iptal ettirerek imza oluşturma verisini ve yedeklerini imha eder ve KEP sisteminin tüm süreçlerine ve işleyişine ilişkin bilgi, belge ve elektronik verileri en az yirmi yıl süreyle saklar.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(6) Kurum, KEP hesaplarının, ilgili KEP delillerinin ve KEP sistemi kayıtlarının devrine ilişkin kararı internet sayfasında yayımlar. Faaliyetine son verilen KEPHS, devir işlemine ilişkin kararları hesap sahiplerine ve işlem yetkililerine duyurur ve internet sayfasında yayımlar.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hizmet sağlayıcısının faaliyetine son vermesi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22 - (1) KEPHS faaliyetine son vereceği tarihten en az üç ay önce durumu Kuruma yazılı olarak bildirir. KEPHS, faaliyetine son verme kararının Kuruma bildirilmesinden itibaren KEP hesabı başvurusu kabul edemez.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KEPHS bu maddenin birinci fıkrası uyarınca Kuruma yaptığı yazılı bildirimden sonra faaliyetine son verme kararını internet sayfasından yayımlar, hesap sahiplerine ve işlem yetkililerine bildirir.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(3) KEPHS mevcut KEP hesaplarını, ilgili KEP delillerini ve KEP sistemi kayıtlarını faaliyete son verme tarihinden bir ay öncesine kadar faaliyette bulunan herhangi bir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devredebilir. Faaliyetine son veren KEPHS devir hususunda Kurumu, hesap sahiplerini ve işlem yetkililerini bilgilendirir. KEP hesaplarını, ilgili KEP delillerini ve KEP sistemi kayıtlarını devralan KEPHS gerekli işlemleri başlatır ve bir ay içinde bu işlemleri tamamlar. Kurum, uygun görmesi hâlinde, bir ayı geçmemek üzere ek süre verebilir.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(4) Faaliyetine son veren KEPHS, KEP sistemine ilişkin tüm bilgi, belge ve elektronik verileri devralan </w:t>
      </w:r>
      <w:proofErr w:type="spellStart"/>
      <w:r w:rsidRPr="005A0C8F">
        <w:rPr>
          <w:rFonts w:asciiTheme="minorHAnsi" w:hAnsiTheme="minorHAnsi" w:cs="Courier New"/>
          <w:sz w:val="24"/>
          <w:szCs w:val="24"/>
        </w:rPr>
        <w:t>KEPHS’ye</w:t>
      </w:r>
      <w:proofErr w:type="spellEnd"/>
      <w:r w:rsidRPr="005A0C8F">
        <w:rPr>
          <w:rFonts w:asciiTheme="minorHAnsi" w:hAnsiTheme="minorHAnsi" w:cs="Courier New"/>
          <w:sz w:val="24"/>
          <w:szCs w:val="24"/>
        </w:rPr>
        <w:t xml:space="preserve"> devreder ve kendi işlem sertifikasını iptal ettirerek imza oluşturma verisini ve yedeklerini imha eder.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(5) Faaliyetine son verme tarihinden bir ay öncesine kadar devir işleminin gerçekleştirilememesi veya faaliyette bulunan herhangi bir KEPHS tarafından hizmet sağlanamaması durumunda, faaliyetine son vermek isteyen KEPHS, hesap sahiplerini ve işlem yetkililerini bilgilendirerek KEP hesaplarını faaliyete son verme tarihinde kullanıma kapatır. Faaliyetine son veren KEPHS kullanıma kapatma işlemlerini tamamladıktan sonra kendi işlem sertifikasını iptal ettirerek imza oluşturma verisini ve yedeklerini imha eder ve KEP sisteminin tüm süreçlerine ve işleyişine ilişkin bilgi, belge ve elektronik verileri en az yirmi yıl süreyle saklar.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YEDİNCİ BÖLÜM: Teknik Hususlar ve Güvenlik</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Güvenlik </w:t>
      </w:r>
      <w:proofErr w:type="gramStart"/>
      <w:r w:rsidRPr="005A0C8F">
        <w:rPr>
          <w:rFonts w:asciiTheme="minorHAnsi" w:hAnsiTheme="minorHAnsi" w:cs="Courier New"/>
          <w:sz w:val="24"/>
          <w:szCs w:val="24"/>
        </w:rPr>
        <w:t>kriterleri</w:t>
      </w:r>
      <w:proofErr w:type="gramEnd"/>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 xml:space="preserve">MADDE 23 - (1)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ortakları, yöneticileri ve istihdam ettiği veya ettirdiği personeli; Türk Ceza Kanununun 53 üncü maddesinde belirtilen süreler geçmiş olsa bile; kasten işlenen bir suçtan dolayı bir yıl veya daha fazla süreyle hapis cezası almamış ya da affa uğramış olsa bile devletin güvenliğine karşı suçlardan, Anayasal düzene ve bu düzenin işleyişine karşı suçlardan, zimmet, irtikâp, rüşvet, hırsızlık, dolandırıcılık, sahtecilik, güveni kötüye kullanma, hileli iflas, ihaleye fesat karıştırma, edimin ifasına fesat karıştırma, suçtan kaynaklanan malvarlığı değerlerini aklama veya kaçakçılık suçlarından hüküm giymemiş olmalıdır.</w:t>
      </w:r>
      <w:proofErr w:type="gramEnd"/>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Bu maddenin birinci fıkrasında belirtilen </w:t>
      </w:r>
      <w:proofErr w:type="gramStart"/>
      <w:r w:rsidRPr="005A0C8F">
        <w:rPr>
          <w:rFonts w:asciiTheme="minorHAnsi" w:hAnsiTheme="minorHAnsi" w:cs="Courier New"/>
          <w:sz w:val="24"/>
          <w:szCs w:val="24"/>
        </w:rPr>
        <w:t>kriterler</w:t>
      </w:r>
      <w:proofErr w:type="gramEnd"/>
      <w:r w:rsidRPr="005A0C8F">
        <w:rPr>
          <w:rFonts w:asciiTheme="minorHAnsi" w:hAnsiTheme="minorHAnsi" w:cs="Courier New"/>
          <w:sz w:val="24"/>
          <w:szCs w:val="24"/>
        </w:rPr>
        <w:t xml:space="preserv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tüzel kişi ortaklarının yöneticileri için de aranır.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KEPHS; bilgi güvenliği, veri tabanı yönetimi, bilgisayar ağları ve veri koruması gibi alanlarda yeteri kadar teknik personel istihdam eder veya ettirir. Teknik personel, konusunda yeterli mesleki deneyime sahip ya da ilgili alanlarda eğitim almış olmalıdır. KEPHS organizasyon şemasında istihdam ettiği veya ettirdiği tüm personelinin görev tanımını ve dağılımını gösterir.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(4) KEPHS; güvenli sistem ve cihazlar kullanır, bu sistem ve cihazlar ile bunların bulunduğu bina veya alanın korunmasını sağlar.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Kayıtlı elektronik posta rehberi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24 - (1) KEP hesaplarına ilişkin bilgiler hesap sahibinin onayının alınması şartıyla KEP rehberinde yayımlanır.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w:t>
      </w:r>
      <w:proofErr w:type="spellStart"/>
      <w:r w:rsidRPr="005A0C8F">
        <w:rPr>
          <w:rFonts w:asciiTheme="minorHAnsi" w:hAnsiTheme="minorHAnsi" w:cs="Courier New"/>
          <w:sz w:val="24"/>
          <w:szCs w:val="24"/>
        </w:rPr>
        <w:t>KEPHS’ler</w:t>
      </w:r>
      <w:proofErr w:type="spellEnd"/>
      <w:r w:rsidRPr="005A0C8F">
        <w:rPr>
          <w:rFonts w:asciiTheme="minorHAnsi" w:hAnsiTheme="minorHAnsi" w:cs="Courier New"/>
          <w:sz w:val="24"/>
          <w:szCs w:val="24"/>
        </w:rPr>
        <w:t xml:space="preserve"> KEP rehberini gerçek zamanlı olarak günceller.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(3) </w:t>
      </w:r>
      <w:proofErr w:type="spellStart"/>
      <w:r w:rsidRPr="005A0C8F">
        <w:rPr>
          <w:rFonts w:asciiTheme="minorHAnsi" w:hAnsiTheme="minorHAnsi" w:cs="Courier New"/>
          <w:sz w:val="24"/>
          <w:szCs w:val="24"/>
        </w:rPr>
        <w:t>KEPHS’ler</w:t>
      </w:r>
      <w:proofErr w:type="spellEnd"/>
      <w:r w:rsidRPr="005A0C8F">
        <w:rPr>
          <w:rFonts w:asciiTheme="minorHAnsi" w:hAnsiTheme="minorHAnsi" w:cs="Courier New"/>
          <w:sz w:val="24"/>
          <w:szCs w:val="24"/>
        </w:rPr>
        <w:t xml:space="preserve"> KEP rehberini tüm KEP sisteminden hizmet alan tüm hesap sahipleri ile işlem yetkililerinin erişimine açık tutar.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(4) KEP rehberine ilişkin usul ve esaslar Kurum tarafından belirlenir.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Teknik hususlara ilişkin tebliğ</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25 - (1) KEP sisteminin tüm süreçlerine ve işleyişine,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faaliyetleri için kullandığı sistemlere ve cihazlara, fiziki güvenliğe ve personeline ilişkin uyulması gereken teknik </w:t>
      </w:r>
      <w:proofErr w:type="gramStart"/>
      <w:r w:rsidRPr="005A0C8F">
        <w:rPr>
          <w:rFonts w:asciiTheme="minorHAnsi" w:hAnsiTheme="minorHAnsi" w:cs="Courier New"/>
          <w:sz w:val="24"/>
          <w:szCs w:val="24"/>
        </w:rPr>
        <w:t>kriterler</w:t>
      </w:r>
      <w:proofErr w:type="gramEnd"/>
      <w:r w:rsidRPr="005A0C8F">
        <w:rPr>
          <w:rFonts w:asciiTheme="minorHAnsi" w:hAnsiTheme="minorHAnsi" w:cs="Courier New"/>
          <w:sz w:val="24"/>
          <w:szCs w:val="24"/>
        </w:rPr>
        <w:t xml:space="preserve"> Tebliğ ile belirlenir.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SEKİZİNCİ BÖLÜM: Diğer Hükümler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Denetim</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roofErr w:type="gramStart"/>
      <w:r w:rsidRPr="005A0C8F">
        <w:rPr>
          <w:rFonts w:asciiTheme="minorHAnsi" w:hAnsiTheme="minorHAnsi" w:cs="Courier New"/>
          <w:sz w:val="24"/>
          <w:szCs w:val="24"/>
        </w:rPr>
        <w:t xml:space="preserve">MADDE 26 - (1) Kurum, </w:t>
      </w:r>
      <w:proofErr w:type="spellStart"/>
      <w:r w:rsidRPr="005A0C8F">
        <w:rPr>
          <w:rFonts w:asciiTheme="minorHAnsi" w:hAnsiTheme="minorHAnsi" w:cs="Courier New"/>
          <w:sz w:val="24"/>
          <w:szCs w:val="24"/>
        </w:rPr>
        <w:t>KEPHS’lerin</w:t>
      </w:r>
      <w:proofErr w:type="spellEnd"/>
      <w:r w:rsidRPr="005A0C8F">
        <w:rPr>
          <w:rFonts w:asciiTheme="minorHAnsi" w:hAnsiTheme="minorHAnsi" w:cs="Courier New"/>
          <w:sz w:val="24"/>
          <w:szCs w:val="24"/>
        </w:rPr>
        <w:t xml:space="preserve"> bu Yönetmeliğe uygun hizmet verip vermediğini iki yılda en az bir defa </w:t>
      </w:r>
      <w:proofErr w:type="spellStart"/>
      <w:r w:rsidRPr="005A0C8F">
        <w:rPr>
          <w:rFonts w:asciiTheme="minorHAnsi" w:hAnsiTheme="minorHAnsi" w:cs="Courier New"/>
          <w:sz w:val="24"/>
          <w:szCs w:val="24"/>
        </w:rPr>
        <w:t>re’sen</w:t>
      </w:r>
      <w:proofErr w:type="spellEnd"/>
      <w:r w:rsidRPr="005A0C8F">
        <w:rPr>
          <w:rFonts w:asciiTheme="minorHAnsi" w:hAnsiTheme="minorHAnsi" w:cs="Courier New"/>
          <w:sz w:val="24"/>
          <w:szCs w:val="24"/>
        </w:rPr>
        <w:t xml:space="preserve"> veya şikâyet üzerine 5809 sayılı Elektronik Haberleşme Kanununun 6 </w:t>
      </w:r>
      <w:proofErr w:type="spellStart"/>
      <w:r w:rsidRPr="005A0C8F">
        <w:rPr>
          <w:rFonts w:asciiTheme="minorHAnsi" w:hAnsiTheme="minorHAnsi" w:cs="Courier New"/>
          <w:sz w:val="24"/>
          <w:szCs w:val="24"/>
        </w:rPr>
        <w:t>ncı</w:t>
      </w:r>
      <w:proofErr w:type="spellEnd"/>
      <w:r w:rsidRPr="005A0C8F">
        <w:rPr>
          <w:rFonts w:asciiTheme="minorHAnsi" w:hAnsiTheme="minorHAnsi" w:cs="Courier New"/>
          <w:sz w:val="24"/>
          <w:szCs w:val="24"/>
        </w:rPr>
        <w:t xml:space="preserve"> ve 59 uncu maddelerine dayanılarak hazırlanan Bilgi Teknolojileri ve İletişim Kurumunun </w:t>
      </w:r>
      <w:r w:rsidRPr="005A0C8F">
        <w:rPr>
          <w:rFonts w:asciiTheme="minorHAnsi" w:hAnsiTheme="minorHAnsi" w:cs="Courier New"/>
          <w:sz w:val="24"/>
          <w:szCs w:val="24"/>
        </w:rPr>
        <w:lastRenderedPageBreak/>
        <w:t>Denetim Çalışmalarına İlişkin Usul ve Esaslar Hakkında Yönetmelik uyarınca denetleyebilir veya denetletebilir.</w:t>
      </w:r>
      <w:proofErr w:type="gramEnd"/>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İdari para cezaları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27 - (1) Bu Yönetmeliğe ve ilgili diğer mevzuata uygun hizmet vermeyen </w:t>
      </w:r>
      <w:proofErr w:type="spellStart"/>
      <w:r w:rsidRPr="005A0C8F">
        <w:rPr>
          <w:rFonts w:asciiTheme="minorHAnsi" w:hAnsiTheme="minorHAnsi" w:cs="Courier New"/>
          <w:sz w:val="24"/>
          <w:szCs w:val="24"/>
        </w:rPr>
        <w:t>KEPHS’lere</w:t>
      </w:r>
      <w:proofErr w:type="spellEnd"/>
      <w:r w:rsidRPr="005A0C8F">
        <w:rPr>
          <w:rFonts w:asciiTheme="minorHAnsi" w:hAnsiTheme="minorHAnsi" w:cs="Courier New"/>
          <w:sz w:val="24"/>
          <w:szCs w:val="24"/>
        </w:rPr>
        <w:t xml:space="preserve"> verilecek idari para cezaları 5809 sayılı Elektronik Haberleşme Kanununun 9 uncu, 60 </w:t>
      </w:r>
      <w:proofErr w:type="spellStart"/>
      <w:r w:rsidRPr="005A0C8F">
        <w:rPr>
          <w:rFonts w:asciiTheme="minorHAnsi" w:hAnsiTheme="minorHAnsi" w:cs="Courier New"/>
          <w:sz w:val="24"/>
          <w:szCs w:val="24"/>
        </w:rPr>
        <w:t>ıncı</w:t>
      </w:r>
      <w:proofErr w:type="spellEnd"/>
      <w:r w:rsidRPr="005A0C8F">
        <w:rPr>
          <w:rFonts w:asciiTheme="minorHAnsi" w:hAnsiTheme="minorHAnsi" w:cs="Courier New"/>
          <w:sz w:val="24"/>
          <w:szCs w:val="24"/>
        </w:rPr>
        <w:t xml:space="preserve"> ve 61 inci maddelerine göre Kurum tarafından hazırlanan İdari Para Cezaları ve Tedbirler Hakkında Yönetmelik çerçevesinde belirlenir.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Faaliyet raporu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28 - (1) KEPHS, her yıl Ocak ayının sonuna kadar bir önceki yıla ilişkin Kuruma rapor verir. Rapor asgari aşağıdaki unsurları içerir;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a) Oluşturulan KEP hesabı türleri ve sayıları,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 Kullanıma kapatılan KEP hesabı sayısı ve kullanıma kapatma nedenleri,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c)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geçmiş yıla ait mali durumunu gösterir bilgi ve belgeler,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ç) Varsa kendisine devredilen KEP hesaplarına, ilgili KEP delillerine ve KEP sistemi kayıtlarına ilişkin bilgiler,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d) </w:t>
      </w:r>
      <w:proofErr w:type="spellStart"/>
      <w:r w:rsidRPr="005A0C8F">
        <w:rPr>
          <w:rFonts w:asciiTheme="minorHAnsi" w:hAnsiTheme="minorHAnsi" w:cs="Courier New"/>
          <w:sz w:val="24"/>
          <w:szCs w:val="24"/>
        </w:rPr>
        <w:t>KEPHS’nin</w:t>
      </w:r>
      <w:proofErr w:type="spellEnd"/>
      <w:r w:rsidRPr="005A0C8F">
        <w:rPr>
          <w:rFonts w:asciiTheme="minorHAnsi" w:hAnsiTheme="minorHAnsi" w:cs="Courier New"/>
          <w:sz w:val="24"/>
          <w:szCs w:val="24"/>
        </w:rPr>
        <w:t xml:space="preserve"> bir sonraki yıla ait pazar öngörüleri,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 Kurum tarafından istenecek diğer bilgi ve belgeler.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DOKUZUNCU BÖLÜM: Geçici ve Son Hükümler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Geçici hükümler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GEÇİCİ MADDE 1 - (1) 9 uncu maddenin ikinci fıkrasının (b) bendi uyarınca başvuru sırasında henüz verileri </w:t>
      </w:r>
      <w:proofErr w:type="spellStart"/>
      <w:r w:rsidRPr="005A0C8F">
        <w:rPr>
          <w:rFonts w:asciiTheme="minorHAnsi" w:hAnsiTheme="minorHAnsi" w:cs="Courier New"/>
          <w:sz w:val="24"/>
          <w:szCs w:val="24"/>
        </w:rPr>
        <w:t>MERSİS’e</w:t>
      </w:r>
      <w:proofErr w:type="spellEnd"/>
      <w:r w:rsidRPr="005A0C8F">
        <w:rPr>
          <w:rFonts w:asciiTheme="minorHAnsi" w:hAnsiTheme="minorHAnsi" w:cs="Courier New"/>
          <w:sz w:val="24"/>
          <w:szCs w:val="24"/>
        </w:rPr>
        <w:t xml:space="preserve"> aktarılmamış ve işlemlerini uygulama üzerinden gerçekleştirmeyen ticaret sicil memurluklarına bağlı MERSİS No’su olmayan tüzel kişilerin kimlikleri KEPHS tarafından, Ticaret Sicil Memurluklarından alınacak Ticaret Sicil Tasdiknamesi veya Faaliyet Belgesi ile tespit edilir.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Kuruma başvuru</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GEÇİCİ MADDE 2 - (1) KEPHS olmak isteyenler </w:t>
      </w:r>
      <w:proofErr w:type="gramStart"/>
      <w:r w:rsidRPr="005A0C8F">
        <w:rPr>
          <w:rFonts w:asciiTheme="minorHAnsi" w:hAnsiTheme="minorHAnsi" w:cs="Courier New"/>
          <w:sz w:val="24"/>
          <w:szCs w:val="24"/>
        </w:rPr>
        <w:t>1/5/2012</w:t>
      </w:r>
      <w:proofErr w:type="gramEnd"/>
      <w:r w:rsidRPr="005A0C8F">
        <w:rPr>
          <w:rFonts w:asciiTheme="minorHAnsi" w:hAnsiTheme="minorHAnsi" w:cs="Courier New"/>
          <w:sz w:val="24"/>
          <w:szCs w:val="24"/>
        </w:rPr>
        <w:t xml:space="preserve"> tarihinden itibaren Kuruma başvuruda bulunabilir.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Yürürlük</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MADDE 29 - (1) Bu Yönetmelik </w:t>
      </w:r>
      <w:proofErr w:type="gramStart"/>
      <w:r w:rsidRPr="005A0C8F">
        <w:rPr>
          <w:rFonts w:asciiTheme="minorHAnsi" w:hAnsiTheme="minorHAnsi" w:cs="Courier New"/>
          <w:sz w:val="24"/>
          <w:szCs w:val="24"/>
        </w:rPr>
        <w:t>1/7/2012</w:t>
      </w:r>
      <w:proofErr w:type="gramEnd"/>
      <w:r w:rsidRPr="005A0C8F">
        <w:rPr>
          <w:rFonts w:asciiTheme="minorHAnsi" w:hAnsiTheme="minorHAnsi" w:cs="Courier New"/>
          <w:sz w:val="24"/>
          <w:szCs w:val="24"/>
        </w:rPr>
        <w:t xml:space="preserve"> tarihinde yürürlüğe girer.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lastRenderedPageBreak/>
        <w:t>Yürütme</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MADDE 30 - (1) Bu Yönetmelik hükümlerini Bilgi Teknolojileri ve İletişim Kurulu Başkanı yürütür.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EK</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Başvuruda Sunulacak Bilgi ve Belgeler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KEPHS olmak isteyenler yapacakları başvuruda aşağıdaki bilgi ve belgeleri Kuruma sunar:</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1) İletişim bilgileri: (Adı veya </w:t>
      </w:r>
      <w:proofErr w:type="spellStart"/>
      <w:r w:rsidRPr="005A0C8F">
        <w:rPr>
          <w:rFonts w:asciiTheme="minorHAnsi" w:hAnsiTheme="minorHAnsi" w:cs="Courier New"/>
          <w:sz w:val="24"/>
          <w:szCs w:val="24"/>
        </w:rPr>
        <w:t>ünvanı</w:t>
      </w:r>
      <w:proofErr w:type="spellEnd"/>
      <w:r w:rsidRPr="005A0C8F">
        <w:rPr>
          <w:rFonts w:asciiTheme="minorHAnsi" w:hAnsiTheme="minorHAnsi" w:cs="Courier New"/>
          <w:sz w:val="24"/>
          <w:szCs w:val="24"/>
        </w:rPr>
        <w:t xml:space="preserve"> ve tüm birimlerine ait iletişim bilgileri (adres, telefon, faks, elektronik posta adresi, internet adresi).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2) Şirket ile ilgili belgeler: Şirketin kuruluş Ticaret Sicil Gazetesi, vergi levhası, şirketin imza sirküleri, ticaret sicil belgesi ve şirketi temsile yetkili kişi veya kişilerin adli sicil kayıtları ve iletişim bilgileri.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3) Personel: Organizasyon şeması, istihdam ettiği kişilerin KEPHS personeli olduğunu gösterir sosyal güvenlik kuruluşundan alınmış belgeler, istihdam ettiği ve ettirdiği tüm personelin adli sicil kaydı olmadığına dair beyan belgesi ile teknik personelin özgeçmişi ve uzmanlığını ispatlayan belgeleri.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4) ESHS tarafından adına üretilmiş işlem sertifikasının bir örneği.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5) KEP uygulama esasları.</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6) Hizmet sözleşmesi: Hizmet alması durumunda, hizmet aldığı taraf ile imzaladığı sözleşmenin bir örneği.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 xml:space="preserve">7) Tebliğ ile istenilen bilgi ve belgeler. </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r w:rsidRPr="005A0C8F">
        <w:rPr>
          <w:rFonts w:asciiTheme="minorHAnsi" w:hAnsiTheme="minorHAnsi" w:cs="Courier New"/>
          <w:sz w:val="24"/>
          <w:szCs w:val="24"/>
        </w:rPr>
        <w:t>8) Sözleşme veya Taahhütname: KEP hesabı almak isteyen başvuru sahibi ile imzalayacağı sözleşmenin veya taahhütnamenin bir örneği.</w:t>
      </w:r>
    </w:p>
    <w:p w:rsidR="005A0C8F" w:rsidRPr="005A0C8F" w:rsidRDefault="005A0C8F" w:rsidP="005A0C8F">
      <w:pPr>
        <w:pStyle w:val="DzMetin"/>
        <w:jc w:val="both"/>
        <w:rPr>
          <w:rFonts w:asciiTheme="minorHAnsi" w:hAnsiTheme="minorHAnsi" w:cs="Courier New"/>
          <w:sz w:val="24"/>
          <w:szCs w:val="24"/>
        </w:rPr>
      </w:pPr>
    </w:p>
    <w:p w:rsidR="005A0C8F" w:rsidRPr="005A0C8F" w:rsidRDefault="005A0C8F" w:rsidP="005A0C8F">
      <w:pPr>
        <w:pStyle w:val="DzMetin"/>
        <w:jc w:val="both"/>
        <w:rPr>
          <w:rFonts w:asciiTheme="minorHAnsi" w:hAnsiTheme="minorHAnsi" w:cs="Courier New"/>
          <w:sz w:val="24"/>
          <w:szCs w:val="24"/>
        </w:rPr>
      </w:pPr>
    </w:p>
    <w:p w:rsidR="000A4A14" w:rsidRPr="005A0C8F" w:rsidRDefault="000A4A14" w:rsidP="005A0C8F">
      <w:pPr>
        <w:jc w:val="both"/>
        <w:rPr>
          <w:sz w:val="24"/>
          <w:szCs w:val="24"/>
        </w:rPr>
      </w:pPr>
    </w:p>
    <w:sectPr w:rsidR="000A4A14" w:rsidRPr="005A0C8F" w:rsidSect="006A5B5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8F"/>
    <w:rsid w:val="000A4A14"/>
    <w:rsid w:val="005A0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5A0C8F"/>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5A0C8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5A0C8F"/>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5A0C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4141</Words>
  <Characters>23604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oylum.varol</dc:creator>
  <cp:lastModifiedBy>oylum.varol</cp:lastModifiedBy>
  <cp:revision>1</cp:revision>
  <dcterms:created xsi:type="dcterms:W3CDTF">2015-03-03T13:43:00Z</dcterms:created>
  <dcterms:modified xsi:type="dcterms:W3CDTF">2015-03-03T13:43:00Z</dcterms:modified>
</cp:coreProperties>
</file>