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855525" w:rsidRPr="00855525" w:rsidTr="00855525">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855525" w:rsidRPr="00855525" w:rsidRDefault="00855525" w:rsidP="00855525">
            <w:pPr>
              <w:spacing w:after="0" w:line="240" w:lineRule="atLeast"/>
              <w:rPr>
                <w:rFonts w:ascii="Times New Roman" w:eastAsia="Times New Roman" w:hAnsi="Times New Roman" w:cs="Times New Roman"/>
                <w:sz w:val="24"/>
                <w:szCs w:val="24"/>
                <w:lang w:eastAsia="tr-TR"/>
              </w:rPr>
            </w:pPr>
            <w:r w:rsidRPr="00855525">
              <w:rPr>
                <w:rFonts w:ascii="Arial" w:eastAsia="Times New Roman" w:hAnsi="Arial" w:cs="Arial"/>
                <w:sz w:val="16"/>
                <w:szCs w:val="16"/>
                <w:lang w:eastAsia="tr-TR"/>
              </w:rPr>
              <w:t>26 Ağustos 2015 ÇARŞAMBA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855525" w:rsidRPr="00855525" w:rsidRDefault="00855525" w:rsidP="00855525">
            <w:pPr>
              <w:spacing w:after="0" w:line="240" w:lineRule="atLeast"/>
              <w:jc w:val="center"/>
              <w:rPr>
                <w:rFonts w:ascii="Times New Roman" w:eastAsia="Times New Roman" w:hAnsi="Times New Roman" w:cs="Times New Roman"/>
                <w:sz w:val="24"/>
                <w:szCs w:val="24"/>
                <w:lang w:eastAsia="tr-TR"/>
              </w:rPr>
            </w:pPr>
            <w:r w:rsidRPr="00855525">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855525" w:rsidRPr="00855525" w:rsidRDefault="00855525" w:rsidP="00855525">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855525">
              <w:rPr>
                <w:rFonts w:ascii="Arial" w:eastAsia="Times New Roman" w:hAnsi="Arial" w:cs="Arial"/>
                <w:sz w:val="16"/>
                <w:szCs w:val="16"/>
                <w:lang w:eastAsia="tr-TR"/>
              </w:rPr>
              <w:t>Sayı : 29457</w:t>
            </w:r>
            <w:proofErr w:type="gramEnd"/>
          </w:p>
        </w:tc>
      </w:tr>
      <w:tr w:rsidR="00855525" w:rsidRPr="00855525" w:rsidTr="00855525">
        <w:trPr>
          <w:trHeight w:val="480"/>
          <w:jc w:val="center"/>
        </w:trPr>
        <w:tc>
          <w:tcPr>
            <w:tcW w:w="8789" w:type="dxa"/>
            <w:gridSpan w:val="3"/>
            <w:tcMar>
              <w:top w:w="0" w:type="dxa"/>
              <w:left w:w="108" w:type="dxa"/>
              <w:bottom w:w="0" w:type="dxa"/>
              <w:right w:w="108" w:type="dxa"/>
            </w:tcMar>
            <w:vAlign w:val="center"/>
            <w:hideMark/>
          </w:tcPr>
          <w:p w:rsidR="00855525" w:rsidRPr="00855525" w:rsidRDefault="00855525" w:rsidP="00855525">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855525">
              <w:rPr>
                <w:rFonts w:ascii="Arial" w:eastAsia="Times New Roman" w:hAnsi="Arial" w:cs="Arial"/>
                <w:b/>
                <w:bCs/>
                <w:color w:val="000080"/>
                <w:sz w:val="18"/>
                <w:szCs w:val="18"/>
                <w:lang w:eastAsia="tr-TR"/>
              </w:rPr>
              <w:t>YÖNETMELİK</w:t>
            </w:r>
          </w:p>
        </w:tc>
      </w:tr>
      <w:tr w:rsidR="00855525" w:rsidRPr="00855525" w:rsidTr="00855525">
        <w:trPr>
          <w:trHeight w:val="480"/>
          <w:jc w:val="center"/>
        </w:trPr>
        <w:tc>
          <w:tcPr>
            <w:tcW w:w="8789" w:type="dxa"/>
            <w:gridSpan w:val="3"/>
            <w:tcMar>
              <w:top w:w="0" w:type="dxa"/>
              <w:left w:w="108" w:type="dxa"/>
              <w:bottom w:w="0" w:type="dxa"/>
              <w:right w:w="108" w:type="dxa"/>
            </w:tcMar>
            <w:vAlign w:val="center"/>
            <w:hideMark/>
          </w:tcPr>
          <w:p w:rsidR="00855525" w:rsidRPr="00855525" w:rsidRDefault="00855525" w:rsidP="00855525">
            <w:pPr>
              <w:spacing w:after="0" w:line="240" w:lineRule="atLeast"/>
              <w:ind w:firstLine="566"/>
              <w:jc w:val="both"/>
              <w:rPr>
                <w:rFonts w:ascii="Times New Roman" w:eastAsia="Times New Roman" w:hAnsi="Times New Roman" w:cs="Times New Roman"/>
                <w:u w:val="single"/>
                <w:lang w:eastAsia="tr-TR"/>
              </w:rPr>
            </w:pPr>
            <w:r w:rsidRPr="00855525">
              <w:rPr>
                <w:rFonts w:ascii="Times New Roman" w:eastAsia="Times New Roman" w:hAnsi="Times New Roman" w:cs="Times New Roman"/>
                <w:sz w:val="18"/>
                <w:szCs w:val="18"/>
                <w:u w:val="single"/>
                <w:lang w:eastAsia="tr-TR"/>
              </w:rPr>
              <w:t>Gümrük ve Ticaret Bakanlığından:</w:t>
            </w:r>
          </w:p>
          <w:p w:rsidR="00855525" w:rsidRPr="00855525" w:rsidRDefault="00855525" w:rsidP="00855525">
            <w:pPr>
              <w:spacing w:after="0" w:line="240" w:lineRule="atLeast"/>
              <w:jc w:val="center"/>
              <w:rPr>
                <w:rFonts w:ascii="Times New Roman" w:eastAsia="Times New Roman" w:hAnsi="Times New Roman" w:cs="Times New Roman"/>
                <w:b/>
                <w:bCs/>
                <w:sz w:val="19"/>
                <w:szCs w:val="19"/>
                <w:lang w:eastAsia="tr-TR"/>
              </w:rPr>
            </w:pPr>
            <w:r w:rsidRPr="00855525">
              <w:rPr>
                <w:rFonts w:ascii="Times New Roman" w:eastAsia="Times New Roman" w:hAnsi="Times New Roman" w:cs="Times New Roman"/>
                <w:b/>
                <w:bCs/>
                <w:sz w:val="18"/>
                <w:szCs w:val="18"/>
                <w:lang w:eastAsia="tr-TR"/>
              </w:rPr>
              <w:t>ELEKTRONİK TİCARETTE HİZMET SAĞLAYICI VE ARACI HİZMET</w:t>
            </w:r>
          </w:p>
          <w:p w:rsidR="00855525" w:rsidRPr="00855525" w:rsidRDefault="00855525" w:rsidP="00855525">
            <w:pPr>
              <w:spacing w:after="0" w:line="240" w:lineRule="atLeast"/>
              <w:jc w:val="center"/>
              <w:rPr>
                <w:rFonts w:ascii="Times New Roman" w:eastAsia="Times New Roman" w:hAnsi="Times New Roman" w:cs="Times New Roman"/>
                <w:b/>
                <w:bCs/>
                <w:sz w:val="19"/>
                <w:szCs w:val="19"/>
                <w:lang w:eastAsia="tr-TR"/>
              </w:rPr>
            </w:pPr>
            <w:r w:rsidRPr="00855525">
              <w:rPr>
                <w:rFonts w:ascii="Times New Roman" w:eastAsia="Times New Roman" w:hAnsi="Times New Roman" w:cs="Times New Roman"/>
                <w:b/>
                <w:bCs/>
                <w:sz w:val="18"/>
                <w:szCs w:val="18"/>
                <w:lang w:eastAsia="tr-TR"/>
              </w:rPr>
              <w:t>SAĞLAYICILAR HAKKINDA YÖNETMELİK</w:t>
            </w:r>
          </w:p>
          <w:p w:rsidR="00855525" w:rsidRPr="00855525" w:rsidRDefault="00855525" w:rsidP="00855525">
            <w:pPr>
              <w:spacing w:after="0" w:line="240" w:lineRule="atLeast"/>
              <w:jc w:val="center"/>
              <w:rPr>
                <w:rFonts w:ascii="Times New Roman" w:eastAsia="Times New Roman" w:hAnsi="Times New Roman" w:cs="Times New Roman"/>
                <w:b/>
                <w:bCs/>
                <w:sz w:val="19"/>
                <w:szCs w:val="19"/>
                <w:lang w:eastAsia="tr-TR"/>
              </w:rPr>
            </w:pPr>
            <w:r w:rsidRPr="00855525">
              <w:rPr>
                <w:rFonts w:ascii="Times New Roman" w:eastAsia="Times New Roman" w:hAnsi="Times New Roman" w:cs="Times New Roman"/>
                <w:b/>
                <w:bCs/>
                <w:sz w:val="18"/>
                <w:szCs w:val="18"/>
                <w:lang w:eastAsia="tr-TR"/>
              </w:rPr>
              <w:t>BİRİNCİ BÖLÜM</w:t>
            </w:r>
          </w:p>
          <w:p w:rsidR="00855525" w:rsidRPr="00855525" w:rsidRDefault="00855525" w:rsidP="00855525">
            <w:pPr>
              <w:spacing w:after="0" w:line="240" w:lineRule="atLeast"/>
              <w:jc w:val="center"/>
              <w:rPr>
                <w:rFonts w:ascii="Times New Roman" w:eastAsia="Times New Roman" w:hAnsi="Times New Roman" w:cs="Times New Roman"/>
                <w:b/>
                <w:bCs/>
                <w:sz w:val="19"/>
                <w:szCs w:val="19"/>
                <w:lang w:eastAsia="tr-TR"/>
              </w:rPr>
            </w:pPr>
            <w:r w:rsidRPr="00855525">
              <w:rPr>
                <w:rFonts w:ascii="Times New Roman" w:eastAsia="Times New Roman" w:hAnsi="Times New Roman" w:cs="Times New Roman"/>
                <w:b/>
                <w:bCs/>
                <w:sz w:val="18"/>
                <w:szCs w:val="18"/>
                <w:lang w:eastAsia="tr-TR"/>
              </w:rPr>
              <w:t>Amaç, Kapsam, Dayanak ve Tanımlar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Amaç</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1 – </w:t>
            </w:r>
            <w:r w:rsidRPr="00855525">
              <w:rPr>
                <w:rFonts w:ascii="Times New Roman" w:eastAsia="Times New Roman" w:hAnsi="Times New Roman" w:cs="Times New Roman"/>
                <w:sz w:val="18"/>
                <w:szCs w:val="18"/>
                <w:lang w:eastAsia="tr-TR"/>
              </w:rPr>
              <w:t>(1) Bu Yönetmeliğin amacı, hizmet sağlayıcı ve aracı hizmet sağlayıcıların elektronik ticaret işlemlerinin yapıldığı ağ üzerinde bulundurmakla yükümlü oldukları genel bilgiler ile sözleşme öncesinde ve sipariş sürecinde alıcılara sunmaları gereken bilgilere ve elektronik ticaret ile ilgili diğer uygulamalara ilişkin usul ve esasları düzenlemektir.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Kapsam</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2 –</w:t>
            </w:r>
            <w:r w:rsidRPr="00855525">
              <w:rPr>
                <w:rFonts w:ascii="Times New Roman" w:eastAsia="Times New Roman" w:hAnsi="Times New Roman" w:cs="Times New Roman"/>
                <w:sz w:val="18"/>
                <w:szCs w:val="18"/>
                <w:lang w:eastAsia="tr-TR"/>
              </w:rPr>
              <w:t> (1) Bu Yönetmelik, hizmet sağlayıcı ve aracı hizmet sağlayıcıların ağ üzerinde mal veya hizmet satışına ilişkin sözleşme ve siparişlerdeki bilgi verme yükümlülükleri ile elektronik ticaretle ilgili diğer tedbirleri kapsar.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(2) Bu Yönetmelik hükümleri, münhasıran elektronik posta, telefon araması, kısa mesaj veya elektronik ortamda doğrudan iletişime imkân veren benzeri bireysel iletişim araçlarıyla yapılan sözleşmelere uygulanmaz.</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Dayanak</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3 –</w:t>
            </w:r>
            <w:r w:rsidRPr="00855525">
              <w:rPr>
                <w:rFonts w:ascii="Times New Roman" w:eastAsia="Times New Roman" w:hAnsi="Times New Roman" w:cs="Times New Roman"/>
                <w:sz w:val="18"/>
                <w:szCs w:val="18"/>
                <w:lang w:eastAsia="tr-TR"/>
              </w:rPr>
              <w:t> (1) Bu Yönetmelik, </w:t>
            </w:r>
            <w:proofErr w:type="gramStart"/>
            <w:r w:rsidRPr="00855525">
              <w:rPr>
                <w:rFonts w:ascii="Times New Roman" w:eastAsia="Times New Roman" w:hAnsi="Times New Roman" w:cs="Times New Roman"/>
                <w:sz w:val="18"/>
                <w:szCs w:val="18"/>
                <w:lang w:eastAsia="tr-TR"/>
              </w:rPr>
              <w:t>23/10/2014</w:t>
            </w:r>
            <w:proofErr w:type="gramEnd"/>
            <w:r w:rsidRPr="00855525">
              <w:rPr>
                <w:rFonts w:ascii="Times New Roman" w:eastAsia="Times New Roman" w:hAnsi="Times New Roman" w:cs="Times New Roman"/>
                <w:sz w:val="18"/>
                <w:szCs w:val="18"/>
                <w:lang w:eastAsia="tr-TR"/>
              </w:rPr>
              <w:t> tarihli ve 6563 sayılı Elektronik Ticaretin Düzenlenmesi Hakkında Kanuna dayanılarak hazırlanmıştır.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Tanımlar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4 –</w:t>
            </w:r>
            <w:r w:rsidRPr="00855525">
              <w:rPr>
                <w:rFonts w:ascii="Times New Roman" w:eastAsia="Times New Roman" w:hAnsi="Times New Roman" w:cs="Times New Roman"/>
                <w:sz w:val="18"/>
                <w:szCs w:val="18"/>
                <w:lang w:eastAsia="tr-TR"/>
              </w:rPr>
              <w:t> (1) Bu Yönetmelikte geçen;</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a) Ağ: Elektronik ticarete dair işlemlerin yapılmasına imkân sağlayan internet gibi bilgisayar tabanlı ortamları,</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b) Alıcı: Elektronik ticarete konu mal veya hizmeti satın alan ya da satın alma amacıyla hareket eden gerçek veya tüzel kişiyi,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c) Aracı hizmet sağlayıcı: Başkalarına ait iktisadî ve ticari faaliyetlerin yapılmasına elektronik ticaret ortamını sağlayan gerçek ya da tüzel kişileri,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ç) Bakanlık: Gümrük ve Ticaret Bakanlığını,</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d) Elektronik ortam: Verilerin sayısallaştırılarak depolanması, işlenmesi, saklanması ve iletilmesinin sağlandığı ortamı,</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e) Elektronik ticaret: Fizikî olarak karşı karşıya gelmeksizin, elektronik ortamda gerçekleştirilen çevrim içi iktisadî ve ticari her türlü faaliyeti,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f) Genel Müdürlük: İç Ticaret Genel Müdürlüğünü,</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g) Hizmet sağlayıcı: Elektronik ticaret faaliyetinde bulunan gerçek ya da tüzel kişileri,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ğ) İl Müdürlüğü: Ticaret il müdürlüğünü,</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h) Kanun: 6563 sayılı Elektronik Ticaretin Düzenlenmesi Hakkında Kanunu,</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ı) Kayıtlı elektronik posta (KEP): Elektronik iletilerin gönderimi ve teslimatı da dâhil olmak üzere kullanımına ilişkin olarak hukukî delil sağlayan, elektronik postanın nitelikli şeklini,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i) Merkez adresi: Tacirler için ticaret siciline tescilli adresi, esnaflar için iş yeri adresini, sabit iş yeri olmayanlar ile tacir veya esnaf olmayanlar için ise yerleşim yeri adresini,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j) Merkezî Sicil Kayıt Sistemi (MERSİS) numarası: Genel Müdürlük bünyesindeki MERSİS tarafından verilen ve özel algoritma ile üretilmiş tekil numarayı,</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k) Meslek odası: </w:t>
            </w:r>
            <w:proofErr w:type="gramStart"/>
            <w:r w:rsidRPr="00855525">
              <w:rPr>
                <w:rFonts w:ascii="Times New Roman" w:eastAsia="Times New Roman" w:hAnsi="Times New Roman" w:cs="Times New Roman"/>
                <w:sz w:val="18"/>
                <w:szCs w:val="18"/>
                <w:lang w:eastAsia="tr-TR"/>
              </w:rPr>
              <w:t>18/5/2004</w:t>
            </w:r>
            <w:proofErr w:type="gramEnd"/>
            <w:r w:rsidRPr="00855525">
              <w:rPr>
                <w:rFonts w:ascii="Times New Roman" w:eastAsia="Times New Roman" w:hAnsi="Times New Roman" w:cs="Times New Roman"/>
                <w:sz w:val="18"/>
                <w:szCs w:val="18"/>
                <w:lang w:eastAsia="tr-TR"/>
              </w:rPr>
              <w:t> tarihli ve 5174 sayılı Türkiye Odalar ve Borsalar Birliği ile Odalar ve Borsalar Kanunu ile 7/6/2005 tarihli ve 5362 sayılı Esnaf ve Sanatkarlar Meslek Kuruluşları Kanununa tabi odaları,</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l) Onaylanmış telefon numarası: Hizmet sağlayıcı tarafından beyan edilen ve aracı hizmet sağlayıcı tarafından gönderilen bir doğrulama koduyla onaylanan numarayı,</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proofErr w:type="gramStart"/>
            <w:r w:rsidRPr="00855525">
              <w:rPr>
                <w:rFonts w:ascii="Times New Roman" w:eastAsia="Times New Roman" w:hAnsi="Times New Roman" w:cs="Times New Roman"/>
                <w:sz w:val="18"/>
                <w:szCs w:val="18"/>
                <w:lang w:eastAsia="tr-TR"/>
              </w:rPr>
              <w:t>ifade</w:t>
            </w:r>
            <w:proofErr w:type="gramEnd"/>
            <w:r w:rsidRPr="00855525">
              <w:rPr>
                <w:rFonts w:ascii="Times New Roman" w:eastAsia="Times New Roman" w:hAnsi="Times New Roman" w:cs="Times New Roman"/>
                <w:sz w:val="18"/>
                <w:szCs w:val="18"/>
                <w:lang w:eastAsia="tr-TR"/>
              </w:rPr>
              <w:t> eder.</w:t>
            </w:r>
          </w:p>
          <w:p w:rsidR="00855525" w:rsidRPr="00855525" w:rsidRDefault="00855525" w:rsidP="00855525">
            <w:pPr>
              <w:spacing w:after="0" w:line="240" w:lineRule="atLeast"/>
              <w:jc w:val="center"/>
              <w:rPr>
                <w:rFonts w:ascii="Times New Roman" w:eastAsia="Times New Roman" w:hAnsi="Times New Roman" w:cs="Times New Roman"/>
                <w:b/>
                <w:bCs/>
                <w:sz w:val="19"/>
                <w:szCs w:val="19"/>
                <w:lang w:eastAsia="tr-TR"/>
              </w:rPr>
            </w:pPr>
            <w:r w:rsidRPr="00855525">
              <w:rPr>
                <w:rFonts w:ascii="Times New Roman" w:eastAsia="Times New Roman" w:hAnsi="Times New Roman" w:cs="Times New Roman"/>
                <w:b/>
                <w:bCs/>
                <w:sz w:val="18"/>
                <w:szCs w:val="18"/>
                <w:lang w:eastAsia="tr-TR"/>
              </w:rPr>
              <w:t>İKİNCİ BÖLÜM</w:t>
            </w:r>
          </w:p>
          <w:p w:rsidR="00855525" w:rsidRPr="00855525" w:rsidRDefault="00855525" w:rsidP="00855525">
            <w:pPr>
              <w:spacing w:after="0" w:line="240" w:lineRule="atLeast"/>
              <w:jc w:val="center"/>
              <w:rPr>
                <w:rFonts w:ascii="Times New Roman" w:eastAsia="Times New Roman" w:hAnsi="Times New Roman" w:cs="Times New Roman"/>
                <w:b/>
                <w:bCs/>
                <w:sz w:val="19"/>
                <w:szCs w:val="19"/>
                <w:lang w:eastAsia="tr-TR"/>
              </w:rPr>
            </w:pPr>
            <w:r w:rsidRPr="00855525">
              <w:rPr>
                <w:rFonts w:ascii="Times New Roman" w:eastAsia="Times New Roman" w:hAnsi="Times New Roman" w:cs="Times New Roman"/>
                <w:b/>
                <w:bCs/>
                <w:sz w:val="18"/>
                <w:szCs w:val="18"/>
                <w:lang w:eastAsia="tr-TR"/>
              </w:rPr>
              <w:t>Genel Esaslar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Hizmet sağlayıcının bilgi verme yükümlülüğü</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5 –</w:t>
            </w:r>
            <w:r w:rsidRPr="00855525">
              <w:rPr>
                <w:rFonts w:ascii="Times New Roman" w:eastAsia="Times New Roman" w:hAnsi="Times New Roman" w:cs="Times New Roman"/>
                <w:sz w:val="18"/>
                <w:szCs w:val="18"/>
                <w:lang w:eastAsia="tr-TR"/>
              </w:rPr>
              <w:t> (1) Hizmet sağlayıcı, elektronik ticaret faaliyetine başlamadan önce kendine ait elektronik ticaret ortamında aşağıdaki bilgileri eksiksiz olarak bulundurur: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a) Tebligata elverişli KEP adresi, elektronik posta adresi ve telefon numarası ile varsa işletme adı veya tescilli marka adı.</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b) Mensubu olduğu meslek odası ve varsa üyesi olduğu </w:t>
            </w:r>
            <w:proofErr w:type="spellStart"/>
            <w:r w:rsidRPr="00855525">
              <w:rPr>
                <w:rFonts w:ascii="Times New Roman" w:eastAsia="Times New Roman" w:hAnsi="Times New Roman" w:cs="Times New Roman"/>
                <w:sz w:val="18"/>
                <w:szCs w:val="18"/>
                <w:lang w:eastAsia="tr-TR"/>
              </w:rPr>
              <w:t>sektörel</w:t>
            </w:r>
            <w:proofErr w:type="spellEnd"/>
            <w:r w:rsidRPr="00855525">
              <w:rPr>
                <w:rFonts w:ascii="Times New Roman" w:eastAsia="Times New Roman" w:hAnsi="Times New Roman" w:cs="Times New Roman"/>
                <w:sz w:val="18"/>
                <w:szCs w:val="18"/>
                <w:lang w:eastAsia="tr-TR"/>
              </w:rPr>
              <w:t> kuruluşlar ile meslekle ilgili davranış kuralları ve bunlara elektronik olarak ne şekilde ulaşılabileceğine ilişkin bilgiler.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lastRenderedPageBreak/>
              <w:t>c) Tacir ise ayrıca ticaret unvanı, MERSİS numarası ve merkez adresi.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ç) Esnaf ise ayrıca adı ve soyadı, vergi kimlik numarası ve merkez adresi.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(2) Tacir veya esnaf olmayan hizmet sağlayıcı, kendine ait elektronik ticaret ortamında adı ve soyadını veya unvanını, merkez adresini, tebligata elverişli KEP adresini, elektronik posta adresini ve telefon numarasını eksiksiz olarak bulundurur.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(3) Hizmet sağlayıcı birinci ve ikinci fıkralarda belirtilen bilgilerini, ağ üzerindeki ana sayfasında ve doğrudan ulaşılabilecek şekilde “iletişim” başlığı altında sunar.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(4) Aracı hizmet sağlayıcı üzerinden satış yapan ve tacir veya esnaf olan hizmet sağlayıcı, elektronik ticaret faaliyetine başlamadan önce, aracı hizmet sağlayıcı tarafından kendine tahsis edilen alanda aşağıdaki bilgileri eksiksiz olarak bulundurur: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a) Ticaret unvanı, işletme adı veya tescilli marka adı bilgilerinden en az biri.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b) Tebligata elverişli KEP adresi.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c) Esnaflar için vergi kimlik numarası, tacirler için MERSİS numarası.</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ç) Merkez adresi ve onaylanmış telefon numarasının aracı hizmet sağlayıcıda bulunduğuna ilişkin bilgi.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(5) Aracı hizmet sağlayıcı üzerinden satış yapan ve tacir veya esnaf olmayan hizmet sağlayıcı, aracı hizmet sağlayıcı tarafından kendine tahsis edilen alanda aşağıdaki bilgileri eksiksiz olarak bulundurur: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a) Adı ve soyadı.</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b) İkametgâhının bulunduğu il.</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c) Merkez adresi ve onaylanmış telefon numarasının aracı hizmet sağlayıcıda bulunduğuna ilişkin bilgi.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(6)  Bu maddede yer alan bilgilerdeki değişikliklere ilişkin güncellemeler, hizmet sağlayıcı tarafından değişikliğin gerçekleştiği gün yapılır.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(7) Bu maddede yer alan bilgilerin doğruluğundan hizmet sağlayıcı sorumludur.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Aracı hizmet sağlayıcının yükümlülükleri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6 – </w:t>
            </w:r>
            <w:r w:rsidRPr="00855525">
              <w:rPr>
                <w:rFonts w:ascii="Times New Roman" w:eastAsia="Times New Roman" w:hAnsi="Times New Roman" w:cs="Times New Roman"/>
                <w:sz w:val="18"/>
                <w:szCs w:val="18"/>
                <w:lang w:eastAsia="tr-TR"/>
              </w:rPr>
              <w:t>(1) Alıcı ve hizmet sağlayıcı arasında alım satım işleminin yapıldığı elektronik ticaret pazar yerlerini işleten aracı hizmet sağlayıcılar, kendileriyle ilgili olarak 5 inci maddenin birinci ve ikinci fıkralarındaki yükümlülükleri aynı usulle yerine getirir.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(2) Aracı hizmet sağlayıcı, elektronik ticaret ortamı sunduğu hizmet sağlayıcıya ilişkin bilgilerin, hizmet sağlayıcıya tahsis edilen alanda gösterilebilmesi ve güncellenebilmesi için gerekli teknik imkânları sağlar.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(3) Aracı hizmet sağlayıcı, hizmet sağlayıcının elektronik ticaret faaliyetine başlamasından önce 5 inci maddenin dördüncü ve beşinci fıkralarındaki yükümlülüklerini yerine getirmesini sağlar.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(4) Aracı hizmet sağlayıcı, hizmet sunduğu elektronik ortamı kullanan gerçek ve tüzel kişiler tarafından sağlanan içeriği kontrol etmek, bu içerik ve içeriğe konu mal veya hizmetle ilgili hukuka aykırı bir faaliyetin ya da durumun söz konusu olup olmadığını araştırmakla yükümlü değildir.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İşlem rehberi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7 – </w:t>
            </w:r>
            <w:r w:rsidRPr="00855525">
              <w:rPr>
                <w:rFonts w:ascii="Times New Roman" w:eastAsia="Times New Roman" w:hAnsi="Times New Roman" w:cs="Times New Roman"/>
                <w:sz w:val="18"/>
                <w:szCs w:val="18"/>
                <w:lang w:eastAsia="tr-TR"/>
              </w:rPr>
              <w:t>(1) Aracı hizmet sağlayıcı ve kendine ait elektronik ortamda satış yapan hizmet sağlayıcı tarafından, elektronik ticaret işlemlerinin gerçekleştirildiği ağ üzerinden doğrudan ulaşılabilecek şekilde ana sayfada “işlem rehberi” başlığı altında aşağıdaki bilgiler güncel olarak bulundurulur: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a) Sözleşmenin kurulabilmesi için mal ve hizmetin seçilmesi, teslimat ve ödeme bilgilerinin girilmesi ile siparişin onaylanması gibi gerekli aşamaları gösterir şekilde teknik adımlar.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b) Elektronik ticarete ilişkin sözleşmenin, elektronik ortamda saklanıp saklanmayacağı ile bu sözleşmeye alıcının daha sonra aynı ortamda erişiminin mümkün olup olmayacağı ve bu erişimin ne kadar süreyle sağlanacağına ilişkin bilgi.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c) Alıcının siparişi vermeden önce veri girişindeki hatalarını açık ve anlaşılır bir şekilde belirleyebilmesi ve düzeltebilmesi amacıyla özet sipariş formu ile geri al ve değiştir gibi teknik araçların sunulacağına ilişkin bilgi.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ç) Elektronik ticaret işlemleri nedeniyle elde ettiği kişisel verilere ilişkin gizlilik kuralları.</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d) Alıcıyla arasında uyuşmazlık çıkması halinde varsa alternatif uyuşmazlık çözüm mekanizmaları.</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(2) Alternatif uyuşmazlık çözüm mekanizmaları, tarafların diğer hukuki çözüm yollarına başvurma hakkına engel teşkil etmez.</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Siparişe ilişkin yükümlülükler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8 –</w:t>
            </w:r>
            <w:r w:rsidRPr="00855525">
              <w:rPr>
                <w:rFonts w:ascii="Times New Roman" w:eastAsia="Times New Roman" w:hAnsi="Times New Roman" w:cs="Times New Roman"/>
                <w:sz w:val="18"/>
                <w:szCs w:val="18"/>
                <w:lang w:eastAsia="tr-TR"/>
              </w:rPr>
              <w:t> (1) Aracı hizmet sağlayıcı ve kendine ait elektronik ortamda satış yapan hizmet sağlayıcı;</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a) İkinci el malların ayrı kategoride satışa sunulmasını,</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b) Ağ üzerinden verilen siparişin onaylanması aşamasında ve ödeme bilgilerinin girilmesinden önce, vergi ve teslimat masrafları da dâhil olmak üzere alıcının ödeyeceği toplam bedelin ve sözleşmenin diğer şartlarının alıcı tarafından açıkça görülmesini,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c) Mal veya hizmetin toplam bedeli, fiyatın hesaplanma usulü ve teslimat masrafları önceden belirlenemiyorsa buna ilişkin ek masrafların ödenebileceği bilgisini,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ç) Siparişin onaylanmasından önce alıcıların veri giriş hatalarını belirleyebilmesi için sipariş özetini ve bu hatalarını düzeltebilmesi için geri al ve değiştir gibi uygun, etkili ve kolay erişilebilir teknik araçları,</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lastRenderedPageBreak/>
              <w:t>d) Sözleşme hükümlerinin ve genel işlem şartlarının, alıcı tarafından yeniden görülebilmesi, basılı bir şekilde kullanılabilmesi ve saklanabilmesi amacıyla söz konusu hususların alıcıya fiziki veya elektronik ortamda gönderilmesini,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proofErr w:type="gramStart"/>
            <w:r w:rsidRPr="00855525">
              <w:rPr>
                <w:rFonts w:ascii="Times New Roman" w:eastAsia="Times New Roman" w:hAnsi="Times New Roman" w:cs="Times New Roman"/>
                <w:sz w:val="18"/>
                <w:szCs w:val="18"/>
                <w:lang w:eastAsia="tr-TR"/>
              </w:rPr>
              <w:t>sağlar</w:t>
            </w:r>
            <w:proofErr w:type="gramEnd"/>
            <w:r w:rsidRPr="00855525">
              <w:rPr>
                <w:rFonts w:ascii="Times New Roman" w:eastAsia="Times New Roman" w:hAnsi="Times New Roman" w:cs="Times New Roman"/>
                <w:sz w:val="18"/>
                <w:szCs w:val="18"/>
                <w:lang w:eastAsia="tr-TR"/>
              </w:rPr>
              <w:t>.</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Siparişin teyidi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9 –</w:t>
            </w:r>
            <w:r w:rsidRPr="00855525">
              <w:rPr>
                <w:rFonts w:ascii="Times New Roman" w:eastAsia="Times New Roman" w:hAnsi="Times New Roman" w:cs="Times New Roman"/>
                <w:sz w:val="18"/>
                <w:szCs w:val="18"/>
                <w:lang w:eastAsia="tr-TR"/>
              </w:rPr>
              <w:t> (1) Aracı hizmet sağlayıcı ve kendine ait elektronik ortamda satış yapan hizmet sağlayıcı siparişi aldığını, işlemin yapıldığı ağ üzerinden ve ayrıca elektronik posta, kısa mesaj, telefon araması, faks gibi araçlardan en az biriyle gecikmeksizin alıcıya bildirir.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(2) Sipariş ve siparişin alındığının teyidi, tarafların söz konusu beyanlara erişiminin mümkün olduğu anda gerçekleşmiş sayılır.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Kişisel verilerin korunması</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10 –</w:t>
            </w:r>
            <w:r w:rsidRPr="00855525">
              <w:rPr>
                <w:rFonts w:ascii="Times New Roman" w:eastAsia="Times New Roman" w:hAnsi="Times New Roman" w:cs="Times New Roman"/>
                <w:sz w:val="18"/>
                <w:szCs w:val="18"/>
                <w:lang w:eastAsia="tr-TR"/>
              </w:rPr>
              <w:t> (1) Hizmet sağlayıcı ve aracı hizmet sağlayıcı, bu Yönetmelik çerçevesinde yaptığı işlemler ve sunduğu hizmetler nedeniyle elde ettiği kişisel verilerin, </w:t>
            </w:r>
            <w:proofErr w:type="gramStart"/>
            <w:r w:rsidRPr="00855525">
              <w:rPr>
                <w:rFonts w:ascii="Times New Roman" w:eastAsia="Times New Roman" w:hAnsi="Times New Roman" w:cs="Times New Roman"/>
                <w:sz w:val="18"/>
                <w:szCs w:val="18"/>
                <w:lang w:eastAsia="tr-TR"/>
              </w:rPr>
              <w:t>23/2/2006</w:t>
            </w:r>
            <w:proofErr w:type="gramEnd"/>
            <w:r w:rsidRPr="00855525">
              <w:rPr>
                <w:rFonts w:ascii="Times New Roman" w:eastAsia="Times New Roman" w:hAnsi="Times New Roman" w:cs="Times New Roman"/>
                <w:sz w:val="18"/>
                <w:szCs w:val="18"/>
                <w:lang w:eastAsia="tr-TR"/>
              </w:rPr>
              <w:t> tarihli ve 5464 sayılı Banka Kartları ve Kredi Kartları Kanunu ve diğer ilgili mevzuat hükümleri saklı kalmak kaydıyla muhafazasından ve hukuka aykırı olarak bunlara erişilmesini ve işlenmesini önlemek amacıyla gerekli tedbirlerin alınmasından sorumludur.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(2) Kişisel veriler, ilgili kişinin açık irade beyanını içerecek şekilde önceden alınan onayı olmaksızın üçüncü kişilerle paylaşılamaz, işlenemez ve başka amaçlarla kullanılamaz.</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İspat yükümlülüğü ve elektronik kayıtların saklanma süresi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11 – </w:t>
            </w:r>
            <w:r w:rsidRPr="00855525">
              <w:rPr>
                <w:rFonts w:ascii="Times New Roman" w:eastAsia="Times New Roman" w:hAnsi="Times New Roman" w:cs="Times New Roman"/>
                <w:sz w:val="18"/>
                <w:szCs w:val="18"/>
                <w:lang w:eastAsia="tr-TR"/>
              </w:rPr>
              <w:t>(1) Şikâyet konusu işlemlerde ispat yükümlülüğü, hizmet sağlayıcı ve/veya aracı hizmet sağlayıcıya aittir.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(2) Hizmet sağlayıcı ve/veya aracı hizmet sağlayıcı, elektronik ticaret işlemlerine ilişkin elektronik kayıtları işlem tarihinden itibaren üç yıl süreyle saklar ve talep halinde bu kayıtları Bakanlığa sunar.</w:t>
            </w:r>
          </w:p>
          <w:p w:rsidR="00855525" w:rsidRPr="00855525" w:rsidRDefault="00855525" w:rsidP="00855525">
            <w:pPr>
              <w:spacing w:after="0" w:line="240" w:lineRule="atLeast"/>
              <w:jc w:val="center"/>
              <w:rPr>
                <w:rFonts w:ascii="Times New Roman" w:eastAsia="Times New Roman" w:hAnsi="Times New Roman" w:cs="Times New Roman"/>
                <w:b/>
                <w:bCs/>
                <w:sz w:val="19"/>
                <w:szCs w:val="19"/>
                <w:lang w:eastAsia="tr-TR"/>
              </w:rPr>
            </w:pPr>
            <w:r w:rsidRPr="00855525">
              <w:rPr>
                <w:rFonts w:ascii="Times New Roman" w:eastAsia="Times New Roman" w:hAnsi="Times New Roman" w:cs="Times New Roman"/>
                <w:b/>
                <w:bCs/>
                <w:sz w:val="18"/>
                <w:szCs w:val="18"/>
                <w:lang w:eastAsia="tr-TR"/>
              </w:rPr>
              <w:t>ÜÇÜNCÜ BÖLÜM</w:t>
            </w:r>
          </w:p>
          <w:p w:rsidR="00855525" w:rsidRPr="00855525" w:rsidRDefault="00855525" w:rsidP="00855525">
            <w:pPr>
              <w:spacing w:after="0" w:line="240" w:lineRule="atLeast"/>
              <w:jc w:val="center"/>
              <w:rPr>
                <w:rFonts w:ascii="Times New Roman" w:eastAsia="Times New Roman" w:hAnsi="Times New Roman" w:cs="Times New Roman"/>
                <w:b/>
                <w:bCs/>
                <w:sz w:val="19"/>
                <w:szCs w:val="19"/>
                <w:lang w:eastAsia="tr-TR"/>
              </w:rPr>
            </w:pPr>
            <w:r w:rsidRPr="00855525">
              <w:rPr>
                <w:rFonts w:ascii="Times New Roman" w:eastAsia="Times New Roman" w:hAnsi="Times New Roman" w:cs="Times New Roman"/>
                <w:b/>
                <w:bCs/>
                <w:sz w:val="18"/>
                <w:szCs w:val="18"/>
                <w:lang w:eastAsia="tr-TR"/>
              </w:rPr>
              <w:t>Şikâyet ve Denetim</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Şikâyet</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12 –</w:t>
            </w:r>
            <w:r w:rsidRPr="00855525">
              <w:rPr>
                <w:rFonts w:ascii="Times New Roman" w:eastAsia="Times New Roman" w:hAnsi="Times New Roman" w:cs="Times New Roman"/>
                <w:sz w:val="18"/>
                <w:szCs w:val="18"/>
                <w:lang w:eastAsia="tr-TR"/>
              </w:rPr>
              <w:t> (1) Şikâyet başvuruları, elektronik ortamda e-Devlet kapısı veya Bakanlığın internet sitesi üzerinden veyahut şikâyetçinin ikametgâhının bulunduğu yerdeki il müdürlüğüne yazılı olarak yapılır. Şikâyetçi; gerçek kişi ise adı ve soyadı ile imzası ve ikametgâh adresinin; tüzel kişi ise unvanı ve adresi ile temsile yetkili kişinin veya vekilinin adı ve soyadı ile imzasının başvuruda yer alması gerekir.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(2) Bu maddede yer alan şartları taşımayan başvurular işleme konulmaz.</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Şikâyetin sonuçlandırılması</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13 –</w:t>
            </w:r>
            <w:r w:rsidRPr="00855525">
              <w:rPr>
                <w:rFonts w:ascii="Times New Roman" w:eastAsia="Times New Roman" w:hAnsi="Times New Roman" w:cs="Times New Roman"/>
                <w:sz w:val="18"/>
                <w:szCs w:val="18"/>
                <w:lang w:eastAsia="tr-TR"/>
              </w:rPr>
              <w:t> (1) Şikâyet başvuruları, alıcının ikametgâhının bulunduğu yerdeki il müdürlüğüne yapılır. Şikâyet edilen hizmet sağlayıcı ve aracı hizmet sağlayıcının sicile kayıtlı merkezinin başka bir ilde bulunması halinde, bu başvuru ilgili il müdürlüğüne gönderilir ve başvuru sahibine bilgi verilir.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(2) Şikâyet edilen hizmet sağlayıcı ve aracı hizmet sağlayıcı, il müdürlüğü tarafından tespit edilir. Konuya ilişkin bilgi ve belgeler ilgilisinden temin edilerek şikâyet sonuçlandırılır. Ancak gerekli hallerde il müdürlüğünce denetim için görevlendirilen personel tarafından yerinde denetim yapılır.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(3) Hizmet sağlayıcı ve aracı hizmet sağlayıcı, il müdürlüğü tarafından söz konusu şikâyetle ilgili olarak talep edilen bilgi ve belgeleri, bu talebin tebliğinden itibaren on beş gün içinde teslim etmekle yükümlüdür. Gerekli hallerde ilgilinin talebine istinaden il müdürlüğünce bu süre bir defaya mahsus olmak üzere en fazla on beş gün uzatılabilir. Bu sürenin sonunda da talep edilen bilgi ve belgelerin teslim edilmemesi halinde, şikâyet başvurusu sırasında il müdürlüğüne sunulan bilgi ve belgeler üzerinden idari işlem tesis edilir. İl müdürlüğünce talep edilen bilgi ve belgelerin verilen süre içinde teslim edilmemesi halinde, hizmet sağlayıcı ve aracı hizmet sağlayıcı hakkında Kanunda öngörülen idari para cezası uygulanır. İl müdürlüğünün bilgi ve belge talebine ilişkin yazısında, talep edilen bilgi ve belgelerin süresi içinde teslim edilmemesi halinde, şikâyet başvurusu sırasında il müdürlüğüne sunulan bilgi ve belgeler üzerinden idari işlem tesis edileceği belirtilir.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(4) İl müdürlüğü, hizmet sağlayıcı ya da aracı hizmet sağlayıcının doğrudan tespit edilmesine imkân bulunmadığı hallerde, ilgili kamu kurum ve kuruluşları ile elektronik haberleşme hizmeti sunan işletmecilerden bilgi ve belge talep edebilir.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Denetim</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14 –</w:t>
            </w:r>
            <w:r w:rsidRPr="00855525">
              <w:rPr>
                <w:rFonts w:ascii="Times New Roman" w:eastAsia="Times New Roman" w:hAnsi="Times New Roman" w:cs="Times New Roman"/>
                <w:sz w:val="18"/>
                <w:szCs w:val="18"/>
                <w:lang w:eastAsia="tr-TR"/>
              </w:rPr>
              <w:t> (1) Bakanlık, hizmet sağlayıcı ve aracı hizmet sağlayıcının, bu Yönetmelik kapsamında gerçekleştirdiği faaliyet ve işlemlerini denetlemeye yetkilidir.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(2) Bakanlıkça görevlendirilen denetim elemanları, bu Yönetmelik kapsamında Bakanlık yetkisine giren hususlarla ilgili olarak her türlü bilgi, belge ve defterleri istemeye, bunları incelemeye ve örneklerini almaya, ilgililerden yazılı ve sözlü bilgi almaya yetkilidir. İlgililer istenilen bilgi, belge ve defterler ile elektronik kayıtlarını, bunların örneklerini noksansız ve gerçeğe uygun olarak vermek, yazılı ve sözlü bilgi taleplerini karşılamak ve gerekli yardım ve kolaylığı göstermekle yükümlüdür.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lastRenderedPageBreak/>
              <w:t>(3) Bakanlıkça görevlendirilen denetim elemanları, hizmet sağlayıcı ve aracı hizmet sağlayıcının, elektronik ticaret faaliyetlerine ilişkin bilgi ve belgeleri, ilgili diğer kamu kurum ve kuruluşları ile elektronik haberleşme hizmeti sunan işletmecilerden istemeye yetkilidir.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İdari yaptırımları uygulama yetkisi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15 –</w:t>
            </w:r>
            <w:r w:rsidRPr="00855525">
              <w:rPr>
                <w:rFonts w:ascii="Times New Roman" w:eastAsia="Times New Roman" w:hAnsi="Times New Roman" w:cs="Times New Roman"/>
                <w:sz w:val="18"/>
                <w:szCs w:val="18"/>
                <w:lang w:eastAsia="tr-TR"/>
              </w:rPr>
              <w:t> (1) Kanunun 12 </w:t>
            </w:r>
            <w:proofErr w:type="spellStart"/>
            <w:r w:rsidRPr="00855525">
              <w:rPr>
                <w:rFonts w:ascii="Times New Roman" w:eastAsia="Times New Roman" w:hAnsi="Times New Roman" w:cs="Times New Roman"/>
                <w:sz w:val="18"/>
                <w:szCs w:val="18"/>
                <w:lang w:eastAsia="tr-TR"/>
              </w:rPr>
              <w:t>nci</w:t>
            </w:r>
            <w:proofErr w:type="spellEnd"/>
            <w:r w:rsidRPr="00855525">
              <w:rPr>
                <w:rFonts w:ascii="Times New Roman" w:eastAsia="Times New Roman" w:hAnsi="Times New Roman" w:cs="Times New Roman"/>
                <w:sz w:val="18"/>
                <w:szCs w:val="18"/>
                <w:lang w:eastAsia="tr-TR"/>
              </w:rPr>
              <w:t> maddesinde belirtilen idari para cezalarını verme yetkisi Bakanlığa aittir. Bu yetki, Genel Müdürlüğe veya il müdürlüklerine devredilebilir.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sz w:val="18"/>
                <w:szCs w:val="18"/>
                <w:lang w:eastAsia="tr-TR"/>
              </w:rPr>
              <w:t>(2) Verilen idari para cezaları, tebliğ tarihinden itibaren bir ay içinde ödenir.</w:t>
            </w:r>
          </w:p>
          <w:p w:rsidR="00855525" w:rsidRPr="00855525" w:rsidRDefault="00855525" w:rsidP="00855525">
            <w:pPr>
              <w:spacing w:after="0" w:line="240" w:lineRule="atLeast"/>
              <w:jc w:val="center"/>
              <w:rPr>
                <w:rFonts w:ascii="Times New Roman" w:eastAsia="Times New Roman" w:hAnsi="Times New Roman" w:cs="Times New Roman"/>
                <w:b/>
                <w:bCs/>
                <w:sz w:val="19"/>
                <w:szCs w:val="19"/>
                <w:lang w:eastAsia="tr-TR"/>
              </w:rPr>
            </w:pPr>
            <w:r w:rsidRPr="00855525">
              <w:rPr>
                <w:rFonts w:ascii="Times New Roman" w:eastAsia="Times New Roman" w:hAnsi="Times New Roman" w:cs="Times New Roman"/>
                <w:b/>
                <w:bCs/>
                <w:sz w:val="18"/>
                <w:szCs w:val="18"/>
                <w:lang w:eastAsia="tr-TR"/>
              </w:rPr>
              <w:t>DÖRDÜNCÜ BÖLÜM</w:t>
            </w:r>
          </w:p>
          <w:p w:rsidR="00855525" w:rsidRPr="00855525" w:rsidRDefault="00855525" w:rsidP="00855525">
            <w:pPr>
              <w:spacing w:after="0" w:line="240" w:lineRule="atLeast"/>
              <w:jc w:val="center"/>
              <w:rPr>
                <w:rFonts w:ascii="Times New Roman" w:eastAsia="Times New Roman" w:hAnsi="Times New Roman" w:cs="Times New Roman"/>
                <w:b/>
                <w:bCs/>
                <w:sz w:val="19"/>
                <w:szCs w:val="19"/>
                <w:lang w:eastAsia="tr-TR"/>
              </w:rPr>
            </w:pPr>
            <w:r w:rsidRPr="00855525">
              <w:rPr>
                <w:rFonts w:ascii="Times New Roman" w:eastAsia="Times New Roman" w:hAnsi="Times New Roman" w:cs="Times New Roman"/>
                <w:b/>
                <w:bCs/>
                <w:sz w:val="18"/>
                <w:szCs w:val="18"/>
                <w:lang w:eastAsia="tr-TR"/>
              </w:rPr>
              <w:t>Çeşitli ve Son Hükümler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Güvenlik ve hizmet kalitesi standartları ile bildirim yükümlülükleri</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16 –</w:t>
            </w:r>
            <w:r w:rsidRPr="00855525">
              <w:rPr>
                <w:rFonts w:ascii="Times New Roman" w:eastAsia="Times New Roman" w:hAnsi="Times New Roman" w:cs="Times New Roman"/>
                <w:sz w:val="18"/>
                <w:szCs w:val="18"/>
                <w:lang w:eastAsia="tr-TR"/>
              </w:rPr>
              <w:t> (1) Hizmet sağlayıcı ve aracı hizmet sağlayıcıya ilişkin güvenlik ve hizmet kalitesi standartları ile bildirim yükümlülüklerine ilişkin hususlar Bakanlık tarafından çıkarılacak tebliğler ile belirlenir.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Geçiş hükmü</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GEÇİCİ MADDE 1 –</w:t>
            </w:r>
            <w:r w:rsidRPr="00855525">
              <w:rPr>
                <w:rFonts w:ascii="Times New Roman" w:eastAsia="Times New Roman" w:hAnsi="Times New Roman" w:cs="Times New Roman"/>
                <w:sz w:val="18"/>
                <w:szCs w:val="18"/>
                <w:lang w:eastAsia="tr-TR"/>
              </w:rPr>
              <w:t> (1) Bu Yönetmeliğin yürürlüğünden önce kendine ait elektronik ortamda satış yapan hizmet sağlayıcılar ile aracı hizmet sağlayıcılar 5, 6, 7 ve 8 inci maddelerdeki yükümlülükleri bu Yönetmeliğin yayımı tarihinden itibaren üç ay içinde yerine getirir. Bu süre, aracı hizmet sağlayıcının sunduğu elektronik ticaret ortamında satış yapan hizmet sağlayıcılar için aracı hizmet sağlayıcı tarafından teknik imkânların sağlanmasından itibaren başlar.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Yürürlük</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17 –</w:t>
            </w:r>
            <w:r w:rsidRPr="00855525">
              <w:rPr>
                <w:rFonts w:ascii="Times New Roman" w:eastAsia="Times New Roman" w:hAnsi="Times New Roman" w:cs="Times New Roman"/>
                <w:sz w:val="18"/>
                <w:szCs w:val="18"/>
                <w:lang w:eastAsia="tr-TR"/>
              </w:rPr>
              <w:t> (1) Bu Yönetmelik yayımı tarihinde yürürlüğe girer.</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Yürütme</w:t>
            </w:r>
          </w:p>
          <w:p w:rsidR="00855525" w:rsidRPr="00855525" w:rsidRDefault="00855525" w:rsidP="00855525">
            <w:pPr>
              <w:spacing w:after="0" w:line="240" w:lineRule="atLeast"/>
              <w:ind w:firstLine="566"/>
              <w:jc w:val="both"/>
              <w:rPr>
                <w:rFonts w:ascii="Times New Roman" w:eastAsia="Times New Roman" w:hAnsi="Times New Roman" w:cs="Times New Roman"/>
                <w:sz w:val="19"/>
                <w:szCs w:val="19"/>
                <w:lang w:eastAsia="tr-TR"/>
              </w:rPr>
            </w:pPr>
            <w:r w:rsidRPr="00855525">
              <w:rPr>
                <w:rFonts w:ascii="Times New Roman" w:eastAsia="Times New Roman" w:hAnsi="Times New Roman" w:cs="Times New Roman"/>
                <w:b/>
                <w:bCs/>
                <w:sz w:val="18"/>
                <w:szCs w:val="18"/>
                <w:lang w:eastAsia="tr-TR"/>
              </w:rPr>
              <w:t>MADDE 18 – </w:t>
            </w:r>
            <w:r w:rsidRPr="00855525">
              <w:rPr>
                <w:rFonts w:ascii="Times New Roman" w:eastAsia="Times New Roman" w:hAnsi="Times New Roman" w:cs="Times New Roman"/>
                <w:sz w:val="18"/>
                <w:szCs w:val="18"/>
                <w:lang w:eastAsia="tr-TR"/>
              </w:rPr>
              <w:t>(1) Bu Yönetmelik hükümlerini Gümrük ve Ticaret Bakanı yürütür.</w:t>
            </w:r>
          </w:p>
          <w:p w:rsidR="00855525" w:rsidRPr="00855525" w:rsidRDefault="00855525" w:rsidP="00855525">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855525">
              <w:rPr>
                <w:rFonts w:ascii="Arial" w:eastAsia="Times New Roman" w:hAnsi="Arial" w:cs="Arial"/>
                <w:b/>
                <w:bCs/>
                <w:color w:val="000080"/>
                <w:sz w:val="18"/>
                <w:szCs w:val="18"/>
                <w:lang w:eastAsia="tr-TR"/>
              </w:rPr>
              <w:t> </w:t>
            </w:r>
          </w:p>
        </w:tc>
      </w:tr>
    </w:tbl>
    <w:p w:rsidR="00712023" w:rsidRDefault="00712023">
      <w:bookmarkStart w:id="0" w:name="_GoBack"/>
      <w:bookmarkEnd w:id="0"/>
    </w:p>
    <w:sectPr w:rsidR="007120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525"/>
    <w:rsid w:val="00712023"/>
    <w:rsid w:val="008555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9D2B86-188D-4EAD-B1AA-17ECB6746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85552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85552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85552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85552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855525"/>
  </w:style>
  <w:style w:type="character" w:customStyle="1" w:styleId="grame">
    <w:name w:val="grame"/>
    <w:basedOn w:val="VarsaylanParagrafYazTipi"/>
    <w:rsid w:val="00855525"/>
  </w:style>
  <w:style w:type="character" w:customStyle="1" w:styleId="spelle">
    <w:name w:val="spelle"/>
    <w:basedOn w:val="VarsaylanParagrafYazTipi"/>
    <w:rsid w:val="00855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303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2199</Words>
  <Characters>12540</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Gülcan Büyük</dc:creator>
  <cp:keywords/>
  <dc:description/>
  <cp:lastModifiedBy>Gülcan Büyük</cp:lastModifiedBy>
  <cp:revision>1</cp:revision>
  <dcterms:created xsi:type="dcterms:W3CDTF">2015-09-01T15:37:00Z</dcterms:created>
  <dcterms:modified xsi:type="dcterms:W3CDTF">2015-09-01T15:38:00Z</dcterms:modified>
</cp:coreProperties>
</file>